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35631" w14:textId="5420E78F" w:rsidR="00CA3C7F" w:rsidRDefault="00CA3C7F" w:rsidP="00153372">
      <w:pPr>
        <w:pStyle w:val="Header"/>
        <w:keepNext/>
        <w:keepLines/>
        <w:widowControl/>
        <w:tabs>
          <w:tab w:val="right" w:pos="10440"/>
          <w:tab w:val="right" w:pos="13323"/>
        </w:tabs>
        <w:outlineLvl w:val="0"/>
        <w:rPr>
          <w:rFonts w:eastAsia="SimSun" w:cs="Arial"/>
          <w:sz w:val="24"/>
          <w:szCs w:val="24"/>
        </w:rPr>
      </w:pPr>
      <w:bookmarkStart w:id="0" w:name="Title"/>
      <w:bookmarkStart w:id="1" w:name="DocumentFor"/>
      <w:bookmarkStart w:id="2" w:name="OLE_LINK49"/>
      <w:bookmarkStart w:id="3" w:name="OLE_LINK3"/>
      <w:bookmarkStart w:id="4" w:name="OLE_LINK2"/>
      <w:bookmarkEnd w:id="0"/>
      <w:bookmarkEnd w:id="1"/>
      <w:r>
        <w:rPr>
          <w:rFonts w:eastAsia="SimSun" w:cs="Arial"/>
          <w:sz w:val="24"/>
          <w:szCs w:val="24"/>
        </w:rPr>
        <w:t>3GPP TSG-RAN WG4 Meeting #11</w:t>
      </w:r>
      <w:r w:rsidR="005334A3">
        <w:rPr>
          <w:rFonts w:eastAsia="SimSun" w:cs="Arial"/>
          <w:sz w:val="24"/>
          <w:szCs w:val="24"/>
        </w:rPr>
        <w:t>4</w:t>
      </w:r>
      <w:r>
        <w:rPr>
          <w:rFonts w:cs="Arial"/>
          <w:sz w:val="24"/>
          <w:szCs w:val="24"/>
        </w:rPr>
        <w:t xml:space="preserve">                                                                </w:t>
      </w:r>
      <w:r w:rsidR="00153372" w:rsidRPr="00153372">
        <w:rPr>
          <w:rFonts w:cs="Arial"/>
          <w:sz w:val="24"/>
          <w:szCs w:val="24"/>
        </w:rPr>
        <w:t>R4-</w:t>
      </w:r>
      <w:r w:rsidR="005334A3">
        <w:rPr>
          <w:rFonts w:cs="Arial"/>
          <w:sz w:val="24"/>
          <w:szCs w:val="24"/>
        </w:rPr>
        <w:t>XXXXXX</w:t>
      </w:r>
    </w:p>
    <w:bookmarkEnd w:id="2"/>
    <w:bookmarkEnd w:id="3"/>
    <w:bookmarkEnd w:id="4"/>
    <w:p w14:paraId="1F5545A0" w14:textId="77777777" w:rsidR="005334A3" w:rsidRDefault="005334A3" w:rsidP="00F90E24">
      <w:pPr>
        <w:pStyle w:val="Footer"/>
        <w:jc w:val="both"/>
        <w:rPr>
          <w:rFonts w:eastAsia="SimSun" w:cs="Arial"/>
          <w:i w:val="0"/>
          <w:sz w:val="24"/>
          <w:szCs w:val="24"/>
        </w:rPr>
      </w:pPr>
      <w:r w:rsidRPr="005334A3">
        <w:rPr>
          <w:rFonts w:eastAsia="SimSun" w:cs="Arial"/>
          <w:i w:val="0"/>
          <w:sz w:val="24"/>
          <w:szCs w:val="24"/>
        </w:rPr>
        <w:t xml:space="preserve">Athens, Greece, 17-21 February, 2025  </w:t>
      </w:r>
    </w:p>
    <w:p w14:paraId="05625486" w14:textId="7C854281" w:rsidR="00070561" w:rsidRPr="00425FD0" w:rsidRDefault="005334A3" w:rsidP="00F90E24">
      <w:pPr>
        <w:pStyle w:val="Footer"/>
        <w:jc w:val="both"/>
        <w:rPr>
          <w:noProof w:val="0"/>
        </w:rPr>
      </w:pPr>
      <w:r w:rsidRPr="005334A3">
        <w:rPr>
          <w:rFonts w:eastAsia="SimSun" w:cs="Arial"/>
          <w:i w:val="0"/>
          <w:sz w:val="24"/>
          <w:szCs w:val="24"/>
        </w:rPr>
        <w:t xml:space="preserve">  </w:t>
      </w:r>
    </w:p>
    <w:p w14:paraId="28513F45" w14:textId="25F202F7" w:rsidR="00AD7AC5" w:rsidRPr="00B645B6" w:rsidRDefault="00AD7AC5" w:rsidP="00CA3C7F">
      <w:pPr>
        <w:tabs>
          <w:tab w:val="left" w:pos="1985"/>
        </w:tabs>
        <w:ind w:left="1980" w:hanging="1980"/>
        <w:rPr>
          <w:rFonts w:ascii="Arial" w:eastAsia="SimSun"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7F06" w:rsidRPr="00E17F06">
        <w:rPr>
          <w:rFonts w:ascii="Arial" w:hAnsi="Arial"/>
          <w:b/>
          <w:bCs/>
          <w:sz w:val="24"/>
          <w:lang w:val="en-US"/>
        </w:rPr>
        <w:t xml:space="preserve">PRB </w:t>
      </w:r>
      <w:r w:rsidR="00BA6AC7" w:rsidRPr="00E17F06">
        <w:rPr>
          <w:rFonts w:ascii="Arial" w:hAnsi="Arial"/>
          <w:b/>
          <w:bCs/>
          <w:sz w:val="24"/>
          <w:lang w:val="en-US"/>
        </w:rPr>
        <w:t>misalignment</w:t>
      </w:r>
      <w:r w:rsidR="00E17F06" w:rsidRPr="00E17F06">
        <w:rPr>
          <w:rFonts w:ascii="Arial" w:hAnsi="Arial"/>
          <w:b/>
          <w:bCs/>
          <w:sz w:val="24"/>
          <w:lang w:val="en-US"/>
        </w:rPr>
        <w:t xml:space="preserve"> for 12 PRB on 3MHz</w:t>
      </w:r>
      <w:r w:rsidR="00BA6AC7">
        <w:rPr>
          <w:rFonts w:ascii="Arial" w:hAnsi="Arial"/>
          <w:b/>
          <w:bCs/>
          <w:sz w:val="24"/>
          <w:lang w:val="en-US"/>
        </w:rPr>
        <w:t xml:space="preserve"> and 20 PRB on 5MHz</w:t>
      </w:r>
    </w:p>
    <w:p w14:paraId="4FF50272" w14:textId="77777777" w:rsidR="00070561" w:rsidRPr="00D372E9" w:rsidRDefault="00070561" w:rsidP="00F90E24">
      <w:pPr>
        <w:tabs>
          <w:tab w:val="left" w:pos="1985"/>
        </w:tabs>
        <w:jc w:val="both"/>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bookmarkStart w:id="5" w:name="OLE_LINK25"/>
      <w:r w:rsidR="00A510C0" w:rsidRPr="00D372E9">
        <w:rPr>
          <w:rFonts w:ascii="Arial" w:eastAsia="SimSun" w:hAnsi="Arial" w:hint="eastAsia"/>
          <w:b/>
          <w:sz w:val="24"/>
          <w:lang w:val="en-US" w:eastAsia="zh-CN"/>
        </w:rPr>
        <w:t>Huawei, HiSilicon</w:t>
      </w:r>
      <w:bookmarkEnd w:id="5"/>
    </w:p>
    <w:p w14:paraId="056BBB17" w14:textId="36D14835" w:rsidR="00AD7AC5" w:rsidRPr="00D372E9" w:rsidRDefault="00AD7AC5" w:rsidP="00CA3C7F">
      <w:pPr>
        <w:tabs>
          <w:tab w:val="left" w:pos="1985"/>
        </w:tabs>
        <w:jc w:val="both"/>
        <w:rPr>
          <w:rFonts w:ascii="Arial" w:eastAsia="SimSun"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17F06">
        <w:rPr>
          <w:rFonts w:ascii="Arial" w:eastAsia="SimSun" w:hAnsi="Arial"/>
          <w:b/>
          <w:sz w:val="24"/>
          <w:lang w:val="en-US" w:eastAsia="zh-CN"/>
        </w:rPr>
        <w:t>5.8.1</w:t>
      </w:r>
    </w:p>
    <w:p w14:paraId="10F51582" w14:textId="77777777" w:rsidR="00070561" w:rsidRPr="00D372E9" w:rsidRDefault="00070561" w:rsidP="00F90E24">
      <w:pPr>
        <w:tabs>
          <w:tab w:val="left" w:pos="1985"/>
        </w:tabs>
        <w:ind w:left="1980" w:hanging="1980"/>
        <w:jc w:val="both"/>
        <w:rPr>
          <w:rFonts w:ascii="Arial" w:eastAsia="SimSun"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SimSun" w:hAnsi="Arial" w:hint="eastAsia"/>
          <w:b/>
          <w:sz w:val="24"/>
          <w:lang w:val="en-US" w:eastAsia="zh-CN"/>
        </w:rPr>
        <w:t>Discussion</w:t>
      </w:r>
    </w:p>
    <w:p w14:paraId="2546DFE4" w14:textId="77777777" w:rsidR="00114F4F" w:rsidRPr="00770FF0" w:rsidRDefault="00114F4F" w:rsidP="00114F4F">
      <w:pPr>
        <w:pStyle w:val="Heading1"/>
        <w:jc w:val="both"/>
        <w:rPr>
          <w:rFonts w:asciiTheme="majorBidi" w:hAnsiTheme="majorBidi" w:cstheme="majorBidi"/>
          <w:lang w:val="en-US"/>
        </w:rPr>
      </w:pPr>
      <w:r w:rsidRPr="00770FF0">
        <w:rPr>
          <w:rFonts w:asciiTheme="majorBidi" w:hAnsiTheme="majorBidi" w:cstheme="majorBidi"/>
          <w:lang w:val="en-US"/>
        </w:rPr>
        <w:t>Introduction</w:t>
      </w:r>
    </w:p>
    <w:p w14:paraId="5DA97198" w14:textId="7261D4BD" w:rsidR="008A4CE3" w:rsidRDefault="00E17F06" w:rsidP="00F12346">
      <w:pPr>
        <w:adjustRightInd w:val="0"/>
        <w:snapToGrid w:val="0"/>
        <w:spacing w:before="180" w:after="120"/>
        <w:jc w:val="both"/>
        <w:rPr>
          <w:rFonts w:asciiTheme="majorBidi" w:eastAsia="SimSun" w:hAnsiTheme="majorBidi" w:cstheme="majorBidi"/>
          <w:sz w:val="22"/>
          <w:szCs w:val="22"/>
          <w:lang w:eastAsia="zh-CN"/>
        </w:rPr>
      </w:pPr>
      <w:r>
        <w:rPr>
          <w:rFonts w:asciiTheme="majorBidi" w:eastAsia="SimSun" w:hAnsiTheme="majorBidi" w:cstheme="majorBidi"/>
          <w:sz w:val="22"/>
          <w:szCs w:val="22"/>
          <w:lang w:eastAsia="zh-CN"/>
        </w:rPr>
        <w:t>In Rel</w:t>
      </w:r>
      <w:r w:rsidR="002509E6">
        <w:rPr>
          <w:rFonts w:asciiTheme="majorBidi" w:eastAsia="SimSun" w:hAnsiTheme="majorBidi" w:cstheme="majorBidi"/>
          <w:sz w:val="22"/>
          <w:szCs w:val="22"/>
          <w:lang w:eastAsia="zh-CN"/>
        </w:rPr>
        <w:t>-</w:t>
      </w:r>
      <w:r>
        <w:rPr>
          <w:rFonts w:asciiTheme="majorBidi" w:eastAsia="SimSun" w:hAnsiTheme="majorBidi" w:cstheme="majorBidi"/>
          <w:sz w:val="22"/>
          <w:szCs w:val="22"/>
          <w:lang w:eastAsia="zh-CN"/>
        </w:rPr>
        <w:t xml:space="preserve">18 3MHz CBW was introduced for which special </w:t>
      </w:r>
      <w:r w:rsidR="00CD2B99">
        <w:rPr>
          <w:rFonts w:asciiTheme="majorBidi" w:eastAsia="SimSun" w:hAnsiTheme="majorBidi" w:cstheme="majorBidi"/>
          <w:sz w:val="22"/>
          <w:szCs w:val="22"/>
          <w:lang w:eastAsia="zh-CN"/>
        </w:rPr>
        <w:t>12 and 2</w:t>
      </w:r>
      <w:r w:rsidR="002509E6">
        <w:rPr>
          <w:rFonts w:asciiTheme="majorBidi" w:eastAsia="SimSun" w:hAnsiTheme="majorBidi" w:cstheme="majorBidi"/>
          <w:sz w:val="22"/>
          <w:szCs w:val="22"/>
          <w:lang w:eastAsia="zh-CN"/>
        </w:rPr>
        <w:t>0</w:t>
      </w:r>
      <w:r w:rsidR="00CD2B99">
        <w:rPr>
          <w:rFonts w:asciiTheme="majorBidi" w:eastAsia="SimSun" w:hAnsiTheme="majorBidi" w:cstheme="majorBidi"/>
          <w:sz w:val="22"/>
          <w:szCs w:val="22"/>
          <w:lang w:eastAsia="zh-CN"/>
        </w:rPr>
        <w:t xml:space="preserve"> </w:t>
      </w:r>
      <w:r>
        <w:rPr>
          <w:rFonts w:asciiTheme="majorBidi" w:eastAsia="SimSun" w:hAnsiTheme="majorBidi" w:cstheme="majorBidi"/>
          <w:sz w:val="22"/>
          <w:szCs w:val="22"/>
          <w:lang w:eastAsia="zh-CN"/>
        </w:rPr>
        <w:t>PRB allocation</w:t>
      </w:r>
      <w:r w:rsidR="002509E6">
        <w:rPr>
          <w:rFonts w:asciiTheme="majorBidi" w:eastAsia="SimSun" w:hAnsiTheme="majorBidi" w:cstheme="majorBidi"/>
          <w:sz w:val="22"/>
          <w:szCs w:val="22"/>
          <w:lang w:eastAsia="zh-CN"/>
        </w:rPr>
        <w:t>s</w:t>
      </w:r>
      <w:r>
        <w:rPr>
          <w:rFonts w:asciiTheme="majorBidi" w:eastAsia="SimSun" w:hAnsiTheme="majorBidi" w:cstheme="majorBidi"/>
          <w:sz w:val="22"/>
          <w:szCs w:val="22"/>
          <w:lang w:eastAsia="zh-CN"/>
        </w:rPr>
        <w:t xml:space="preserve"> </w:t>
      </w:r>
      <w:r w:rsidR="002509E6">
        <w:rPr>
          <w:rFonts w:asciiTheme="majorBidi" w:eastAsia="SimSun" w:hAnsiTheme="majorBidi" w:cstheme="majorBidi"/>
          <w:sz w:val="22"/>
          <w:szCs w:val="22"/>
          <w:lang w:eastAsia="zh-CN"/>
        </w:rPr>
        <w:t>were</w:t>
      </w:r>
      <w:r>
        <w:rPr>
          <w:rFonts w:asciiTheme="majorBidi" w:eastAsia="SimSun" w:hAnsiTheme="majorBidi" w:cstheme="majorBidi"/>
          <w:sz w:val="22"/>
          <w:szCs w:val="22"/>
          <w:lang w:eastAsia="zh-CN"/>
        </w:rPr>
        <w:t xml:space="preserve"> considered for n100</w:t>
      </w:r>
      <w:r w:rsidR="00CD2B99">
        <w:rPr>
          <w:rFonts w:asciiTheme="majorBidi" w:eastAsia="SimSun" w:hAnsiTheme="majorBidi" w:cstheme="majorBidi"/>
          <w:sz w:val="22"/>
          <w:szCs w:val="22"/>
          <w:lang w:eastAsia="zh-CN"/>
        </w:rPr>
        <w:t xml:space="preserve">, TS 38.101-1 </w:t>
      </w:r>
      <w:r w:rsidR="00CD2B99" w:rsidRPr="00CD2B99">
        <w:rPr>
          <w:rFonts w:asciiTheme="majorBidi" w:eastAsia="SimSun" w:hAnsiTheme="majorBidi" w:cstheme="majorBidi"/>
          <w:sz w:val="22"/>
          <w:szCs w:val="22"/>
          <w:lang w:eastAsia="zh-CN"/>
        </w:rPr>
        <w:t>Table 5.4.3.1-3</w:t>
      </w:r>
      <w:r w:rsidR="00CD2B99">
        <w:rPr>
          <w:rFonts w:asciiTheme="majorBidi" w:eastAsia="SimSun" w:hAnsiTheme="majorBidi" w:cstheme="majorBidi"/>
          <w:sz w:val="22"/>
          <w:szCs w:val="22"/>
          <w:lang w:eastAsia="zh-CN"/>
        </w:rPr>
        <w:t xml:space="preserve">. These special PRB allocations were introduced to increase the spectrum utilization of the operator of the n100 band in Europe. In the following section we are going to discuss the misalignment that can be caused by these special PRB values.  </w:t>
      </w:r>
    </w:p>
    <w:tbl>
      <w:tblPr>
        <w:tblStyle w:val="TableGrid"/>
        <w:tblW w:w="0" w:type="auto"/>
        <w:tblLook w:val="04A0" w:firstRow="1" w:lastRow="0" w:firstColumn="1" w:lastColumn="0" w:noHBand="0" w:noVBand="1"/>
      </w:tblPr>
      <w:tblGrid>
        <w:gridCol w:w="9621"/>
      </w:tblGrid>
      <w:tr w:rsidR="004759DA" w14:paraId="4966EEC3" w14:textId="77777777" w:rsidTr="004759DA">
        <w:tc>
          <w:tcPr>
            <w:tcW w:w="9621" w:type="dxa"/>
          </w:tcPr>
          <w:p w14:paraId="602DC2F7" w14:textId="7E0CDEF7" w:rsidR="004759DA" w:rsidRDefault="004759DA" w:rsidP="004759DA">
            <w:pPr>
              <w:pStyle w:val="TH"/>
              <w:keepNext w:val="0"/>
              <w:keepLines w:val="0"/>
              <w:spacing w:before="120" w:after="120"/>
            </w:pPr>
            <w:r>
              <w:t>TS38.101-1 Table 5.4.3.1-</w:t>
            </w:r>
            <w:r>
              <w:rPr>
                <w:rFonts w:eastAsia="SimSun"/>
                <w:lang w:eastAsia="zh-CN"/>
              </w:rPr>
              <w:t>3</w:t>
            </w:r>
            <w:r>
              <w:t xml:space="preserve">: </w:t>
            </w:r>
            <w:r>
              <w:rPr>
                <w:rFonts w:eastAsia="SimSun"/>
                <w:lang w:eastAsia="zh-CN"/>
              </w:rPr>
              <w:t xml:space="preserve">Additional </w:t>
            </w:r>
            <w:r>
              <w:t xml:space="preserve">GSCN parameters for </w:t>
            </w:r>
            <w:r>
              <w:rPr>
                <w:rFonts w:eastAsia="SimSun"/>
                <w:lang w:eastAsia="zh-CN"/>
              </w:rPr>
              <w:t>band n100</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2"/>
              <w:gridCol w:w="755"/>
              <w:gridCol w:w="5643"/>
            </w:tblGrid>
            <w:tr w:rsidR="004759DA" w14:paraId="08993B5D" w14:textId="77777777" w:rsidTr="004759DA">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569D78C3" w14:textId="77777777" w:rsidR="004759DA" w:rsidRDefault="004759DA" w:rsidP="004759DA">
                  <w:pPr>
                    <w:pStyle w:val="TAH"/>
                    <w:keepNext w:val="0"/>
                    <w:keepLines w:val="0"/>
                    <w:rPr>
                      <w:vertAlign w:val="subscript"/>
                      <w:lang w:eastAsia="en-GB"/>
                    </w:rPr>
                  </w:pPr>
                  <w:r>
                    <w:rPr>
                      <w:lang w:eastAsia="en-GB"/>
                    </w:rPr>
                    <w:t>SS Block frequency position SS</w:t>
                  </w:r>
                  <w:r>
                    <w:rPr>
                      <w:vertAlign w:val="subscript"/>
                      <w:lang w:eastAsia="en-GB"/>
                    </w:rPr>
                    <w:t>REF</w:t>
                  </w:r>
                </w:p>
                <w:p w14:paraId="722EB46B" w14:textId="77777777" w:rsidR="004759DA" w:rsidRDefault="004759DA" w:rsidP="004759DA">
                  <w:pPr>
                    <w:pStyle w:val="TAH"/>
                    <w:keepNext w:val="0"/>
                    <w:keepLines w:val="0"/>
                    <w:rPr>
                      <w:lang w:eastAsia="en-GB"/>
                    </w:rPr>
                  </w:pPr>
                  <w:r>
                    <w:rPr>
                      <w:lang w:eastAsia="en-GB"/>
                    </w:rPr>
                    <w:t>(MHz)</w:t>
                  </w:r>
                </w:p>
              </w:tc>
              <w:tc>
                <w:tcPr>
                  <w:tcW w:w="391" w:type="pct"/>
                  <w:tcBorders>
                    <w:top w:val="single" w:sz="4" w:space="0" w:color="auto"/>
                    <w:left w:val="single" w:sz="4" w:space="0" w:color="auto"/>
                    <w:bottom w:val="single" w:sz="4" w:space="0" w:color="auto"/>
                    <w:right w:val="single" w:sz="4" w:space="0" w:color="auto"/>
                  </w:tcBorders>
                  <w:vAlign w:val="center"/>
                  <w:hideMark/>
                </w:tcPr>
                <w:p w14:paraId="04CC5613" w14:textId="77777777" w:rsidR="004759DA" w:rsidRDefault="004759DA" w:rsidP="004759DA">
                  <w:pPr>
                    <w:pStyle w:val="TAH"/>
                    <w:keepNext w:val="0"/>
                    <w:keepLines w:val="0"/>
                    <w:rPr>
                      <w:lang w:eastAsia="en-GB"/>
                    </w:rPr>
                  </w:pPr>
                  <w:r>
                    <w:rPr>
                      <w:lang w:eastAsia="en-GB"/>
                    </w:rPr>
                    <w:t>GSCN</w:t>
                  </w:r>
                </w:p>
              </w:tc>
              <w:tc>
                <w:tcPr>
                  <w:tcW w:w="2921" w:type="pct"/>
                  <w:tcBorders>
                    <w:top w:val="single" w:sz="4" w:space="0" w:color="auto"/>
                    <w:left w:val="single" w:sz="4" w:space="0" w:color="auto"/>
                    <w:bottom w:val="single" w:sz="4" w:space="0" w:color="auto"/>
                    <w:right w:val="single" w:sz="4" w:space="0" w:color="auto"/>
                  </w:tcBorders>
                  <w:vAlign w:val="center"/>
                  <w:hideMark/>
                </w:tcPr>
                <w:p w14:paraId="2E0ECB47" w14:textId="77777777" w:rsidR="004759DA" w:rsidRDefault="004759DA" w:rsidP="004759DA">
                  <w:pPr>
                    <w:pStyle w:val="TAH"/>
                    <w:keepNext w:val="0"/>
                    <w:keepLines w:val="0"/>
                    <w:rPr>
                      <w:lang w:eastAsia="zh-CN"/>
                    </w:rPr>
                  </w:pPr>
                  <w:r>
                    <w:rPr>
                      <w:lang w:eastAsia="zh-CN"/>
                    </w:rPr>
                    <w:t>Note</w:t>
                  </w:r>
                </w:p>
              </w:tc>
            </w:tr>
            <w:tr w:rsidR="004759DA" w14:paraId="7165AFAE" w14:textId="77777777" w:rsidTr="004759DA">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98706B8" w14:textId="77777777" w:rsidR="004759DA" w:rsidRDefault="004759DA" w:rsidP="004759DA">
                  <w:pPr>
                    <w:pStyle w:val="TAC"/>
                    <w:keepNext w:val="0"/>
                    <w:keepLines w:val="0"/>
                    <w:rPr>
                      <w:bCs/>
                      <w:lang w:eastAsia="en-GB"/>
                    </w:rPr>
                  </w:pPr>
                  <w:r>
                    <w:rPr>
                      <w:bCs/>
                      <w:lang w:eastAsia="zh-CN"/>
                    </w:rPr>
                    <w:t>920.73</w:t>
                  </w:r>
                </w:p>
              </w:tc>
              <w:tc>
                <w:tcPr>
                  <w:tcW w:w="391" w:type="pct"/>
                  <w:tcBorders>
                    <w:top w:val="single" w:sz="4" w:space="0" w:color="auto"/>
                    <w:left w:val="single" w:sz="4" w:space="0" w:color="auto"/>
                    <w:bottom w:val="single" w:sz="4" w:space="0" w:color="auto"/>
                    <w:right w:val="single" w:sz="4" w:space="0" w:color="auto"/>
                  </w:tcBorders>
                  <w:vAlign w:val="center"/>
                  <w:hideMark/>
                </w:tcPr>
                <w:p w14:paraId="4C19B9ED" w14:textId="77777777" w:rsidR="004759DA" w:rsidRDefault="004759DA" w:rsidP="004759DA">
                  <w:pPr>
                    <w:pStyle w:val="TAC"/>
                    <w:keepNext w:val="0"/>
                    <w:keepLines w:val="0"/>
                    <w:rPr>
                      <w:bCs/>
                      <w:lang w:eastAsia="en-GB"/>
                    </w:rPr>
                  </w:pPr>
                  <w:r>
                    <w:rPr>
                      <w:bCs/>
                      <w:lang w:eastAsia="zh-CN"/>
                    </w:rPr>
                    <w:t>41637</w:t>
                  </w:r>
                </w:p>
              </w:tc>
              <w:tc>
                <w:tcPr>
                  <w:tcW w:w="2921" w:type="pct"/>
                  <w:tcBorders>
                    <w:top w:val="single" w:sz="4" w:space="0" w:color="auto"/>
                    <w:left w:val="single" w:sz="4" w:space="0" w:color="auto"/>
                    <w:bottom w:val="single" w:sz="4" w:space="0" w:color="auto"/>
                    <w:right w:val="single" w:sz="4" w:space="0" w:color="auto"/>
                  </w:tcBorders>
                  <w:vAlign w:val="center"/>
                  <w:hideMark/>
                </w:tcPr>
                <w:p w14:paraId="11FEA752" w14:textId="011B3AFA" w:rsidR="004759DA" w:rsidRDefault="004759DA" w:rsidP="004759DA">
                  <w:pPr>
                    <w:pStyle w:val="TAL"/>
                    <w:rPr>
                      <w:lang w:eastAsia="zh-CN"/>
                    </w:rPr>
                  </w:pPr>
                  <w:r>
                    <w:rPr>
                      <w:lang w:eastAsia="zh-CN"/>
                    </w:rPr>
                    <w:t>Only</w:t>
                  </w:r>
                  <w:r>
                    <w:rPr>
                      <w:lang w:eastAsia="en-GB"/>
                    </w:rPr>
                    <w:t xml:space="preserve"> applicable for</w:t>
                  </w:r>
                  <w:r w:rsidR="002D36DD">
                    <w:rPr>
                      <w:lang w:eastAsia="zh-CN"/>
                    </w:rPr>
                    <w:t xml:space="preserve"> 1</w:t>
                  </w:r>
                  <w:r w:rsidR="00404488">
                    <w:rPr>
                      <w:lang w:eastAsia="zh-CN"/>
                    </w:rPr>
                    <w:t>2</w:t>
                  </w:r>
                  <w:r>
                    <w:rPr>
                      <w:lang w:eastAsia="zh-CN"/>
                    </w:rPr>
                    <w:t xml:space="preserve"> PRB transmission bandwidth configuration within 3 MHz channel with punctured PBCH defined in TS 38.211 [6] clause 7.4.3.1.</w:t>
                  </w:r>
                </w:p>
              </w:tc>
            </w:tr>
            <w:tr w:rsidR="004759DA" w14:paraId="23FFBDA3" w14:textId="77777777" w:rsidTr="004759DA">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5119D92" w14:textId="77777777" w:rsidR="004759DA" w:rsidRDefault="004759DA" w:rsidP="004759DA">
                  <w:pPr>
                    <w:pStyle w:val="TAC"/>
                    <w:keepNext w:val="0"/>
                    <w:keepLines w:val="0"/>
                    <w:rPr>
                      <w:bCs/>
                      <w:lang w:eastAsia="en-GB"/>
                    </w:rPr>
                  </w:pPr>
                  <w:r>
                    <w:rPr>
                      <w:bCs/>
                      <w:lang w:eastAsia="zh-CN"/>
                    </w:rPr>
                    <w:t>921.45</w:t>
                  </w:r>
                </w:p>
              </w:tc>
              <w:tc>
                <w:tcPr>
                  <w:tcW w:w="391" w:type="pct"/>
                  <w:tcBorders>
                    <w:top w:val="single" w:sz="4" w:space="0" w:color="auto"/>
                    <w:left w:val="single" w:sz="4" w:space="0" w:color="auto"/>
                    <w:bottom w:val="single" w:sz="4" w:space="0" w:color="auto"/>
                    <w:right w:val="single" w:sz="4" w:space="0" w:color="auto"/>
                  </w:tcBorders>
                  <w:vAlign w:val="center"/>
                  <w:hideMark/>
                </w:tcPr>
                <w:p w14:paraId="6FD6D183" w14:textId="77777777" w:rsidR="004759DA" w:rsidRDefault="004759DA" w:rsidP="004759DA">
                  <w:pPr>
                    <w:pStyle w:val="TAC"/>
                    <w:keepNext w:val="0"/>
                    <w:keepLines w:val="0"/>
                    <w:rPr>
                      <w:bCs/>
                      <w:lang w:eastAsia="en-GB"/>
                    </w:rPr>
                  </w:pPr>
                  <w:r>
                    <w:rPr>
                      <w:bCs/>
                      <w:lang w:eastAsia="zh-CN"/>
                    </w:rPr>
                    <w:t>41638</w:t>
                  </w:r>
                </w:p>
              </w:tc>
              <w:tc>
                <w:tcPr>
                  <w:tcW w:w="2921" w:type="pct"/>
                  <w:tcBorders>
                    <w:top w:val="single" w:sz="4" w:space="0" w:color="auto"/>
                    <w:left w:val="single" w:sz="4" w:space="0" w:color="auto"/>
                    <w:bottom w:val="single" w:sz="4" w:space="0" w:color="auto"/>
                    <w:right w:val="single" w:sz="4" w:space="0" w:color="auto"/>
                  </w:tcBorders>
                  <w:vAlign w:val="center"/>
                  <w:hideMark/>
                </w:tcPr>
                <w:p w14:paraId="1F3088E0" w14:textId="77777777" w:rsidR="004759DA" w:rsidRDefault="004759DA" w:rsidP="004759DA">
                  <w:pPr>
                    <w:pStyle w:val="TAL"/>
                    <w:rPr>
                      <w:lang w:eastAsia="en-GB"/>
                    </w:rPr>
                  </w:pPr>
                  <w:r>
                    <w:rPr>
                      <w:lang w:eastAsia="zh-CN"/>
                    </w:rPr>
                    <w:t>Only</w:t>
                  </w:r>
                  <w:r>
                    <w:rPr>
                      <w:lang w:eastAsia="en-GB"/>
                    </w:rPr>
                    <w:t xml:space="preserve"> applicable for 20 PRB transmission bandwidth configuration within 5 MHz channel with unpunctured PBCH defined in TS 38.211 [6] clause 7.4.3.1.</w:t>
                  </w:r>
                </w:p>
              </w:tc>
            </w:tr>
          </w:tbl>
          <w:p w14:paraId="1DEDDDE9" w14:textId="77777777" w:rsidR="004759DA" w:rsidRPr="004759DA" w:rsidRDefault="004759DA" w:rsidP="00F12346">
            <w:pPr>
              <w:adjustRightInd w:val="0"/>
              <w:snapToGrid w:val="0"/>
              <w:spacing w:before="180" w:after="120"/>
              <w:jc w:val="both"/>
              <w:rPr>
                <w:rFonts w:asciiTheme="majorBidi" w:eastAsia="SimSun" w:hAnsiTheme="majorBidi" w:cstheme="majorBidi"/>
                <w:sz w:val="22"/>
                <w:szCs w:val="22"/>
                <w:lang w:val="en-US" w:eastAsia="zh-CN"/>
              </w:rPr>
            </w:pPr>
          </w:p>
        </w:tc>
      </w:tr>
    </w:tbl>
    <w:p w14:paraId="687ADD95" w14:textId="77777777" w:rsidR="00754DE9" w:rsidRPr="00770FF0" w:rsidRDefault="00C643FE" w:rsidP="00754DE9">
      <w:pPr>
        <w:pStyle w:val="Heading1"/>
        <w:jc w:val="both"/>
        <w:rPr>
          <w:rFonts w:asciiTheme="majorBidi" w:hAnsiTheme="majorBidi" w:cstheme="majorBidi"/>
          <w:lang w:val="en-US"/>
        </w:rPr>
      </w:pPr>
      <w:r w:rsidRPr="00770FF0">
        <w:rPr>
          <w:rFonts w:asciiTheme="majorBidi" w:hAnsiTheme="majorBidi" w:cstheme="majorBidi"/>
          <w:lang w:val="en-US"/>
        </w:rPr>
        <w:t>Discussion</w:t>
      </w:r>
    </w:p>
    <w:p w14:paraId="469B9B0A" w14:textId="17682859" w:rsidR="006D044F" w:rsidRDefault="00854B25" w:rsidP="00854B25">
      <w:pPr>
        <w:autoSpaceDN w:val="0"/>
        <w:spacing w:after="120"/>
      </w:pPr>
      <w:r>
        <w:t>The approach that RAN4 took in Rel</w:t>
      </w:r>
      <w:r w:rsidR="002509E6">
        <w:t>-</w:t>
      </w:r>
      <w:r>
        <w:t xml:space="preserve">18 (to define 12 PRB out of 15 and 20 PRB out of 25 for n100) was studied in details during the study item for irregular channel bandwidth, which is </w:t>
      </w:r>
      <w:r w:rsidR="006D044F">
        <w:t>available</w:t>
      </w:r>
      <w:r>
        <w:t xml:space="preserve"> in TR 38.844. </w:t>
      </w:r>
      <w:r w:rsidR="002509E6">
        <w:t>I</w:t>
      </w:r>
      <w:r>
        <w:t xml:space="preserve">n TS 38.844 section </w:t>
      </w:r>
      <w:r w:rsidRPr="00854B25">
        <w:t>6.1.2.1.2</w:t>
      </w:r>
      <w:r>
        <w:t xml:space="preserve"> the following is captured, which shows that </w:t>
      </w:r>
      <w:r w:rsidR="000941AF">
        <w:t>t</w:t>
      </w:r>
      <w:r>
        <w:t xml:space="preserve">o </w:t>
      </w:r>
      <w:r w:rsidR="006D044F">
        <w:t>have</w:t>
      </w:r>
      <w:r>
        <w:t xml:space="preserve"> </w:t>
      </w:r>
      <w:r w:rsidR="000941AF" w:rsidRPr="000941AF">
        <w:t xml:space="preserve">the center </w:t>
      </w:r>
      <w:r w:rsidR="000941AF">
        <w:t>of the subcarrier</w:t>
      </w:r>
      <w:r w:rsidR="000941AF" w:rsidRPr="000941AF">
        <w:t xml:space="preserve"> of the resource grid </w:t>
      </w:r>
      <w:r>
        <w:t xml:space="preserve">PRB </w:t>
      </w:r>
      <w:r w:rsidR="00652733">
        <w:t>aligned</w:t>
      </w:r>
      <w:r>
        <w:t xml:space="preserve"> and a 100KHz channel raster</w:t>
      </w:r>
      <w:r w:rsidR="000941AF">
        <w:t>, both maximum transmission bandwidth and the actual transmission bandwidth should be either even or odd values</w:t>
      </w:r>
      <w:r w:rsidR="003A1862">
        <w:t xml:space="preserve"> </w:t>
      </w:r>
      <w:r w:rsidR="00246F69">
        <w:t>(yellow highlight with its logic highlighted in blue)</w:t>
      </w:r>
      <w:r w:rsidR="000941AF">
        <w:t>.</w:t>
      </w:r>
      <w:r w:rsidR="006D044F">
        <w:t xml:space="preserve"> This rule was not respected in </w:t>
      </w:r>
      <w:r w:rsidR="006D044F" w:rsidRPr="006D044F">
        <w:t>TS 38.101-1 Table 5.4.3.1-3.</w:t>
      </w:r>
    </w:p>
    <w:tbl>
      <w:tblPr>
        <w:tblStyle w:val="TableGrid"/>
        <w:tblW w:w="0" w:type="auto"/>
        <w:tblLook w:val="04A0" w:firstRow="1" w:lastRow="0" w:firstColumn="1" w:lastColumn="0" w:noHBand="0" w:noVBand="1"/>
      </w:tblPr>
      <w:tblGrid>
        <w:gridCol w:w="9621"/>
      </w:tblGrid>
      <w:tr w:rsidR="00854B25" w:rsidRPr="008329D8" w14:paraId="4DCF0785" w14:textId="77777777" w:rsidTr="00854B25">
        <w:tc>
          <w:tcPr>
            <w:tcW w:w="9621" w:type="dxa"/>
          </w:tcPr>
          <w:p w14:paraId="08E15319" w14:textId="3AB5FF48" w:rsidR="004759DA" w:rsidRPr="008329D8" w:rsidRDefault="004759DA" w:rsidP="000941AF">
            <w:pPr>
              <w:pStyle w:val="BodyText"/>
              <w:rPr>
                <w:rFonts w:asciiTheme="majorBidi" w:eastAsia="Yu Mincho" w:hAnsiTheme="majorBidi" w:cstheme="majorBidi"/>
                <w:sz w:val="20"/>
              </w:rPr>
            </w:pPr>
            <w:r w:rsidRPr="008329D8">
              <w:rPr>
                <w:rFonts w:asciiTheme="majorBidi" w:hAnsiTheme="majorBidi" w:cstheme="majorBidi"/>
                <w:sz w:val="20"/>
              </w:rPr>
              <w:t>TS 38.844 section 6.1.2.1.2:</w:t>
            </w:r>
          </w:p>
          <w:p w14:paraId="4A67B583" w14:textId="77777777" w:rsidR="00854B25" w:rsidRPr="008329D8" w:rsidRDefault="00854B25" w:rsidP="000941AF">
            <w:pPr>
              <w:pStyle w:val="BodyText"/>
              <w:rPr>
                <w:rFonts w:asciiTheme="majorBidi" w:hAnsiTheme="majorBidi" w:cstheme="majorBidi"/>
                <w:sz w:val="20"/>
              </w:rPr>
            </w:pPr>
            <w:r w:rsidRPr="008329D8">
              <w:rPr>
                <w:rFonts w:asciiTheme="majorBidi" w:eastAsia="Yu Mincho" w:hAnsiTheme="majorBidi" w:cstheme="majorBidi"/>
                <w:sz w:val="20"/>
              </w:rPr>
              <w:t xml:space="preserve">The assumption that UE performance can only be ensured for RRC configurations according to the conformance test specification implies restrictions on the location and bandwidth of UE specific CHBW in operating bands with a 100 kHz channel raster. </w:t>
            </w:r>
            <w:r w:rsidRPr="00246F69">
              <w:rPr>
                <w:rFonts w:asciiTheme="majorBidi" w:hAnsiTheme="majorBidi" w:cstheme="majorBidi"/>
                <w:sz w:val="20"/>
                <w:highlight w:val="cyan"/>
              </w:rPr>
              <w:t xml:space="preserve">If the </w:t>
            </w:r>
            <w:r w:rsidRPr="00246F69">
              <w:rPr>
                <w:rFonts w:asciiTheme="majorBidi" w:hAnsiTheme="majorBidi" w:cstheme="majorBidi"/>
                <w:i/>
                <w:iCs/>
                <w:sz w:val="20"/>
                <w:highlight w:val="cyan"/>
              </w:rPr>
              <w:t>carrierBandwith</w:t>
            </w:r>
            <w:r w:rsidRPr="00246F69">
              <w:rPr>
                <w:rFonts w:asciiTheme="majorBidi" w:hAnsiTheme="majorBidi" w:cstheme="majorBidi"/>
                <w:sz w:val="20"/>
                <w:highlight w:val="cyan"/>
              </w:rPr>
              <w:t xml:space="preserve"> of the carrier resource grid is an odd/even number of PRBs and the maximum transmission bandwidth configuration for the UE CHBW is even/odd for SCS = 15k, then the corresponding UE-specific CHBW cannot be located anywhere within a wider BS carrier resource grid: the said transmission bandwidth configuration cannot both be PRB aligned and separated by a multiple of 100 kHz to the center SC of the resource grid on the channel raster for m*180 + 90 = n*100 has no solution for any integers. If, on the other hand, the </w:t>
            </w:r>
            <w:r w:rsidRPr="00246F69">
              <w:rPr>
                <w:rFonts w:asciiTheme="majorBidi" w:hAnsiTheme="majorBidi" w:cstheme="majorBidi"/>
                <w:i/>
                <w:iCs/>
                <w:sz w:val="20"/>
                <w:highlight w:val="cyan"/>
              </w:rPr>
              <w:t>carrierBandwidth</w:t>
            </w:r>
            <w:r w:rsidRPr="00246F69">
              <w:rPr>
                <w:rFonts w:asciiTheme="majorBidi" w:hAnsiTheme="majorBidi" w:cstheme="majorBidi"/>
                <w:sz w:val="20"/>
                <w:highlight w:val="cyan"/>
              </w:rPr>
              <w:t xml:space="preserve"> of the carrier resource grid is an odd/even number and the maximum transmission bandwidth configuration for the UE CHBW is odd/even for SCS = 15k, then the UE-specific CHBW can only be located with 5 PRB granularity, solutions to m*180 = n*100.</w:t>
            </w:r>
          </w:p>
          <w:p w14:paraId="15367469" w14:textId="77777777" w:rsidR="008329D8" w:rsidRPr="008329D8" w:rsidRDefault="008329D8" w:rsidP="008329D8">
            <w:pPr>
              <w:pStyle w:val="BodyText"/>
              <w:rPr>
                <w:rFonts w:asciiTheme="majorBidi" w:hAnsiTheme="majorBidi" w:cstheme="majorBidi"/>
                <w:sz w:val="20"/>
              </w:rPr>
            </w:pPr>
            <w:r w:rsidRPr="008329D8">
              <w:rPr>
                <w:rFonts w:asciiTheme="majorBidi" w:hAnsiTheme="majorBidi" w:cstheme="majorBidi"/>
                <w:sz w:val="20"/>
                <w:lang w:eastAsia="zh-CN"/>
              </w:rPr>
              <w:t>Notwithstanding the above  we assume that</w:t>
            </w:r>
            <w:r w:rsidRPr="008329D8">
              <w:rPr>
                <w:rFonts w:asciiTheme="majorBidi" w:eastAsia="SimSun" w:hAnsiTheme="majorBidi" w:cstheme="majorBidi"/>
                <w:sz w:val="20"/>
              </w:rPr>
              <w:t xml:space="preserve"> symmetric UE-specific channel bandwidths (MHz) can be set at the default duplex spacing: the centre frequencies of the UL and DL channel bandwidths as set by the parameters of the </w:t>
            </w:r>
            <w:r w:rsidRPr="008329D8">
              <w:rPr>
                <w:rFonts w:asciiTheme="majorBidi" w:hAnsiTheme="majorBidi" w:cstheme="majorBidi"/>
                <w:i/>
                <w:iCs/>
                <w:sz w:val="20"/>
              </w:rPr>
              <w:t>downlinkChannelBW-PerSCS-List</w:t>
            </w:r>
            <w:r w:rsidRPr="008329D8">
              <w:rPr>
                <w:rFonts w:asciiTheme="majorBidi" w:hAnsiTheme="majorBidi" w:cstheme="majorBidi"/>
                <w:sz w:val="20"/>
              </w:rPr>
              <w:t xml:space="preserve"> and </w:t>
            </w:r>
            <w:r w:rsidRPr="008329D8">
              <w:rPr>
                <w:rFonts w:asciiTheme="majorBidi" w:hAnsiTheme="majorBidi" w:cstheme="majorBidi"/>
                <w:i/>
                <w:iCs/>
                <w:sz w:val="20"/>
              </w:rPr>
              <w:t>uplinkChannelBW-PerSCS-List</w:t>
            </w:r>
            <w:r w:rsidRPr="008329D8">
              <w:rPr>
                <w:rFonts w:asciiTheme="majorBidi" w:hAnsiTheme="majorBidi" w:cstheme="majorBidi"/>
                <w:sz w:val="20"/>
              </w:rPr>
              <w:t xml:space="preserve"> should be at default duplex spacing </w:t>
            </w:r>
            <w:r w:rsidRPr="008329D8">
              <w:rPr>
                <w:rFonts w:asciiTheme="majorBidi" w:eastAsia="SimSun" w:hAnsiTheme="majorBidi" w:cstheme="majorBidi"/>
                <w:sz w:val="20"/>
              </w:rPr>
              <w:t xml:space="preserve">that is, the default TX-RX </w:t>
            </w:r>
            <w:r w:rsidRPr="008329D8">
              <w:rPr>
                <w:rFonts w:asciiTheme="majorBidi" w:eastAsia="SimSun" w:hAnsiTheme="majorBidi" w:cstheme="majorBidi"/>
                <w:i/>
                <w:iCs/>
                <w:sz w:val="20"/>
              </w:rPr>
              <w:t>carrier</w:t>
            </w:r>
            <w:r w:rsidRPr="008329D8">
              <w:rPr>
                <w:rFonts w:asciiTheme="majorBidi" w:eastAsia="SimSun" w:hAnsiTheme="majorBidi" w:cstheme="majorBidi"/>
                <w:sz w:val="20"/>
              </w:rPr>
              <w:t xml:space="preserve"> centre frequency separation as specified in clause 5.4.4 of 38.101-1. We also assume that the BWP#0 are configured such that the UE can locate symmetric CHBW at default duplex spacing during initial access.</w:t>
            </w:r>
          </w:p>
          <w:p w14:paraId="651C8D8D" w14:textId="77777777" w:rsidR="008329D8" w:rsidRPr="008329D8" w:rsidRDefault="008329D8" w:rsidP="008329D8">
            <w:pPr>
              <w:tabs>
                <w:tab w:val="left" w:pos="1170"/>
              </w:tabs>
              <w:rPr>
                <w:rFonts w:asciiTheme="majorBidi" w:hAnsiTheme="majorBidi" w:cstheme="majorBidi"/>
              </w:rPr>
            </w:pPr>
            <w:r w:rsidRPr="008329D8">
              <w:rPr>
                <w:rFonts w:asciiTheme="majorBidi" w:hAnsiTheme="majorBidi" w:cstheme="majorBidi"/>
              </w:rPr>
              <w:t>Next, we illustrate the method for a 7 MHz block within an operating band with a 100k channel raster and assuming the restrictions that</w:t>
            </w:r>
          </w:p>
          <w:p w14:paraId="136F36E9" w14:textId="77777777" w:rsidR="008329D8" w:rsidRPr="008329D8" w:rsidRDefault="008329D8" w:rsidP="008329D8">
            <w:pPr>
              <w:pStyle w:val="B10"/>
              <w:rPr>
                <w:rFonts w:asciiTheme="majorBidi" w:hAnsiTheme="majorBidi" w:cstheme="majorBidi"/>
              </w:rPr>
            </w:pPr>
            <w:r w:rsidRPr="008329D8">
              <w:rPr>
                <w:rFonts w:asciiTheme="majorBidi" w:hAnsiTheme="majorBidi" w:cstheme="majorBidi"/>
              </w:rPr>
              <w:lastRenderedPageBreak/>
              <w:t>-</w:t>
            </w:r>
            <w:r w:rsidRPr="008329D8">
              <w:rPr>
                <w:rFonts w:asciiTheme="majorBidi" w:hAnsiTheme="majorBidi" w:cstheme="majorBidi"/>
              </w:rPr>
              <w:tab/>
            </w:r>
            <w:r w:rsidRPr="008329D8">
              <w:rPr>
                <w:rFonts w:asciiTheme="majorBidi" w:hAnsiTheme="majorBidi" w:cstheme="majorBidi"/>
                <w:highlight w:val="yellow"/>
              </w:rPr>
              <w:t xml:space="preserve">the SIB1 </w:t>
            </w:r>
            <w:r w:rsidRPr="008329D8">
              <w:rPr>
                <w:rFonts w:asciiTheme="majorBidi" w:hAnsiTheme="majorBidi" w:cstheme="majorBidi"/>
                <w:i/>
                <w:iCs/>
                <w:highlight w:val="yellow"/>
              </w:rPr>
              <w:t>carrierBandwidth</w:t>
            </w:r>
            <w:r w:rsidRPr="008329D8">
              <w:rPr>
                <w:rFonts w:asciiTheme="majorBidi" w:hAnsiTheme="majorBidi" w:cstheme="majorBidi"/>
                <w:highlight w:val="yellow"/>
              </w:rPr>
              <w:t xml:space="preserve"> and any UE specific channel bandwidth on the 100k channel raster, carrier bandwidths and maximum transmission bandwidth configurations for UL and DL either all odd or all even, otherwise impossible to put a narrower channel inside a wider BS/cell bandwidth</w:t>
            </w:r>
          </w:p>
          <w:p w14:paraId="52EF9FB7" w14:textId="2CD0A8C3" w:rsidR="008329D8" w:rsidRPr="008329D8" w:rsidRDefault="008329D8" w:rsidP="008329D8">
            <w:pPr>
              <w:pStyle w:val="B10"/>
              <w:rPr>
                <w:rFonts w:asciiTheme="majorBidi" w:hAnsiTheme="majorBidi" w:cstheme="majorBidi"/>
              </w:rPr>
            </w:pPr>
            <w:r w:rsidRPr="008329D8">
              <w:rPr>
                <w:rFonts w:asciiTheme="majorBidi" w:hAnsiTheme="majorBidi" w:cstheme="majorBidi"/>
              </w:rPr>
              <w:t>-</w:t>
            </w:r>
            <w:r w:rsidRPr="008329D8">
              <w:rPr>
                <w:rFonts w:asciiTheme="majorBidi" w:hAnsiTheme="majorBidi" w:cstheme="majorBidi"/>
              </w:rPr>
              <w:tab/>
            </w:r>
            <w:r w:rsidRPr="008329D8">
              <w:rPr>
                <w:rFonts w:asciiTheme="majorBidi" w:eastAsia="SimSun" w:hAnsiTheme="majorBidi" w:cstheme="majorBidi"/>
              </w:rPr>
              <w:t xml:space="preserve">the </w:t>
            </w:r>
            <w:r w:rsidRPr="008329D8">
              <w:rPr>
                <w:rFonts w:asciiTheme="majorBidi" w:eastAsia="SimSun" w:hAnsiTheme="majorBidi" w:cstheme="majorBidi"/>
                <w:i/>
                <w:kern w:val="2"/>
              </w:rPr>
              <w:t>BS channel bandwidth</w:t>
            </w:r>
            <w:r w:rsidRPr="008329D8">
              <w:rPr>
                <w:rFonts w:asciiTheme="majorBidi" w:eastAsia="SimSun" w:hAnsiTheme="majorBidi" w:cstheme="majorBidi"/>
              </w:rPr>
              <w:t xml:space="preserve"> supports a single NR RF carrier in the uplink or downlink as specified in 38.104.</w:t>
            </w:r>
            <w:r w:rsidRPr="008329D8">
              <w:rPr>
                <w:rFonts w:asciiTheme="majorBidi" w:hAnsiTheme="majorBidi" w:cstheme="majorBidi"/>
              </w:rPr>
              <w:t xml:space="preserve"> </w:t>
            </w:r>
            <w:r w:rsidRPr="008329D8">
              <w:rPr>
                <w:rFonts w:asciiTheme="majorBidi" w:eastAsia="SimSun" w:hAnsiTheme="majorBidi" w:cstheme="majorBidi"/>
              </w:rPr>
              <w:t xml:space="preserve">UL/DL </w:t>
            </w:r>
            <w:r w:rsidRPr="008329D8">
              <w:rPr>
                <w:rFonts w:asciiTheme="majorBidi" w:eastAsia="SimSun" w:hAnsiTheme="majorBidi" w:cstheme="majorBidi"/>
                <w:i/>
                <w:iCs/>
              </w:rPr>
              <w:t>carrierBandwidth</w:t>
            </w:r>
            <w:r w:rsidRPr="008329D8">
              <w:rPr>
                <w:rFonts w:asciiTheme="majorBidi" w:eastAsia="SimSun" w:hAnsiTheme="majorBidi" w:cstheme="majorBidi"/>
              </w:rPr>
              <w:t xml:space="preserve"> in SIB1 only to a UE channel bandwidth (Rel-15)</w:t>
            </w:r>
          </w:p>
        </w:tc>
      </w:tr>
    </w:tbl>
    <w:p w14:paraId="32DD1C27" w14:textId="39D41279" w:rsidR="002D04D3" w:rsidRDefault="006D044F" w:rsidP="002D04D3">
      <w:pPr>
        <w:autoSpaceDN w:val="0"/>
        <w:spacing w:after="120"/>
      </w:pPr>
      <w:r>
        <w:lastRenderedPageBreak/>
        <w:t>For 3MHz and 5MHz CBW, the maximum transmission bandwidth</w:t>
      </w:r>
      <w:r w:rsidR="00246F69">
        <w:t xml:space="preserve"> </w:t>
      </w:r>
      <w:r w:rsidR="005E1CA3">
        <w:t>(</w:t>
      </w:r>
      <w:r w:rsidR="00BE1681">
        <w:t>i.e.,</w:t>
      </w:r>
      <w:r w:rsidR="005E1CA3">
        <w:t xml:space="preserve"> </w:t>
      </w:r>
      <w:r w:rsidR="005E1CA3" w:rsidRPr="00180536">
        <w:rPr>
          <w:i/>
        </w:rPr>
        <w:t>carrierBandwith</w:t>
      </w:r>
      <w:r w:rsidR="005E1CA3" w:rsidRPr="00BA161D">
        <w:t>)</w:t>
      </w:r>
      <w:r w:rsidR="005E1CA3" w:rsidRPr="00180536">
        <w:t xml:space="preserve"> </w:t>
      </w:r>
      <w:r>
        <w:t>is 15 PRB and 25 PRB,</w:t>
      </w:r>
      <w:r w:rsidR="004759DA">
        <w:t xml:space="preserve"> respectively.</w:t>
      </w:r>
      <w:r>
        <w:t xml:space="preserve"> </w:t>
      </w:r>
      <w:r w:rsidR="002509E6">
        <w:t>Therefore,</w:t>
      </w:r>
      <w:r>
        <w:t xml:space="preserve"> the actual PRB allocations must be odd numbers</w:t>
      </w:r>
      <w:r w:rsidR="004759DA">
        <w:t xml:space="preserve">, too. </w:t>
      </w:r>
      <w:r w:rsidR="002D04D3">
        <w:t>As an example,</w:t>
      </w:r>
      <w:r w:rsidR="00652733">
        <w:t xml:space="preserve"> based on the current specification,</w:t>
      </w:r>
      <w:r w:rsidR="002D04D3">
        <w:t xml:space="preserve"> to have 12 PRB in 3MHz CBW (maximum transmission bandwidth 15 PRB), after the RRC reconfiguration the gNb should configure the UE with:</w:t>
      </w:r>
    </w:p>
    <w:p w14:paraId="678DE0ED" w14:textId="77777777" w:rsidR="002D04D3" w:rsidRPr="002D04D3" w:rsidRDefault="002D04D3" w:rsidP="002D04D3">
      <w:pPr>
        <w:pStyle w:val="B10"/>
        <w:rPr>
          <w:lang w:val="en-US"/>
        </w:rPr>
      </w:pPr>
      <w:r w:rsidRPr="002D04D3">
        <w:rPr>
          <w:lang w:val="en-US"/>
        </w:rPr>
        <w:t>-</w:t>
      </w:r>
      <w:r w:rsidRPr="002D04D3">
        <w:rPr>
          <w:lang w:val="en-US"/>
        </w:rPr>
        <w:tab/>
        <w:t>ServingCellConfig-&gt; downlinkChannelBW-PerSCS-List-&gt; carrierBandwidth = 15 PRBs</w:t>
      </w:r>
    </w:p>
    <w:p w14:paraId="48FADF5B" w14:textId="17D586D9" w:rsidR="002D04D3" w:rsidRPr="002D04D3" w:rsidRDefault="002D04D3" w:rsidP="002D04D3">
      <w:pPr>
        <w:pStyle w:val="B10"/>
        <w:rPr>
          <w:lang w:val="en-US"/>
        </w:rPr>
      </w:pPr>
      <w:r w:rsidRPr="002D04D3">
        <w:rPr>
          <w:lang w:val="en-US"/>
        </w:rPr>
        <w:t>-</w:t>
      </w:r>
      <w:r w:rsidRPr="002D04D3">
        <w:rPr>
          <w:lang w:val="en-US"/>
        </w:rPr>
        <w:tab/>
        <w:t xml:space="preserve">ServingCellConfig-&gt; downlinkBWP-ToAddModList-&gt; bwp-Common-&gt; genericParameters-&gt; locationAndBandwidth = 12 PRBs </w:t>
      </w:r>
    </w:p>
    <w:p w14:paraId="773D9A11" w14:textId="6A3CFC34" w:rsidR="004759DA" w:rsidRDefault="002D04D3" w:rsidP="00246F69">
      <w:pPr>
        <w:pStyle w:val="B10"/>
        <w:ind w:left="0" w:firstLine="0"/>
        <w:rPr>
          <w:bCs/>
          <w:lang w:eastAsia="zh-CN"/>
        </w:rPr>
      </w:pPr>
      <w:r w:rsidRPr="00246F69">
        <w:rPr>
          <w:lang w:val="en-US"/>
        </w:rPr>
        <w:t>However</w:t>
      </w:r>
      <w:r w:rsidR="00652733">
        <w:rPr>
          <w:lang w:val="en-US"/>
        </w:rPr>
        <w:t>,</w:t>
      </w:r>
      <w:r w:rsidRPr="00246F69">
        <w:rPr>
          <w:lang w:val="en-US"/>
        </w:rPr>
        <w:t xml:space="preserve"> based on the </w:t>
      </w:r>
      <w:r w:rsidR="00246F69" w:rsidRPr="00246F69">
        <w:rPr>
          <w:lang w:val="en-US"/>
        </w:rPr>
        <w:t>yellowed</w:t>
      </w:r>
      <w:r w:rsidRPr="00246F69">
        <w:rPr>
          <w:lang w:val="en-US"/>
        </w:rPr>
        <w:t xml:space="preserve"> text, </w:t>
      </w:r>
      <w:r w:rsidRPr="00246F69">
        <w:rPr>
          <w:u w:val="single"/>
          <w:lang w:val="en-US"/>
        </w:rPr>
        <w:t xml:space="preserve">the actual transmission </w:t>
      </w:r>
      <w:r w:rsidR="00246F69" w:rsidRPr="00246F69">
        <w:rPr>
          <w:u w:val="single"/>
          <w:lang w:val="en-US"/>
        </w:rPr>
        <w:t>bandwidth</w:t>
      </w:r>
      <w:r w:rsidRPr="00246F69">
        <w:rPr>
          <w:u w:val="single"/>
          <w:lang w:val="en-US"/>
        </w:rPr>
        <w:t xml:space="preserve"> (</w:t>
      </w:r>
      <w:r w:rsidR="00246F69" w:rsidRPr="00246F69">
        <w:rPr>
          <w:i/>
          <w:iCs/>
          <w:u w:val="single"/>
          <w:lang w:val="en-US"/>
        </w:rPr>
        <w:t>locationAndBandwidth</w:t>
      </w:r>
      <w:r w:rsidRPr="00246F69">
        <w:rPr>
          <w:u w:val="single"/>
          <w:lang w:val="en-US"/>
        </w:rPr>
        <w:t>)</w:t>
      </w:r>
      <w:r w:rsidR="00246F69" w:rsidRPr="00246F69">
        <w:rPr>
          <w:u w:val="single"/>
          <w:lang w:val="en-US"/>
        </w:rPr>
        <w:t xml:space="preserve"> and the maximum transmission bandwidth (</w:t>
      </w:r>
      <w:r w:rsidR="00246F69" w:rsidRPr="00246F69">
        <w:rPr>
          <w:rFonts w:asciiTheme="majorBidi" w:eastAsia="SimSun" w:hAnsiTheme="majorBidi" w:cstheme="majorBidi"/>
          <w:i/>
          <w:iCs/>
          <w:u w:val="single"/>
        </w:rPr>
        <w:t>carrierBandwidth</w:t>
      </w:r>
      <w:r w:rsidR="00246F69" w:rsidRPr="00246F69">
        <w:rPr>
          <w:u w:val="single"/>
          <w:lang w:val="en-US"/>
        </w:rPr>
        <w:t>) must be both odd or even</w:t>
      </w:r>
      <w:r w:rsidR="00246F69">
        <w:rPr>
          <w:u w:val="single"/>
          <w:lang w:val="en-US"/>
        </w:rPr>
        <w:t>, which is not respected in our example</w:t>
      </w:r>
      <w:r w:rsidR="00246F69" w:rsidRPr="00246F69">
        <w:rPr>
          <w:u w:val="single"/>
          <w:lang w:val="en-US"/>
        </w:rPr>
        <w:t>.</w:t>
      </w:r>
      <w:r w:rsidR="00404488">
        <w:rPr>
          <w:u w:val="single"/>
          <w:lang w:val="en-US"/>
        </w:rPr>
        <w:t xml:space="preserve"> </w:t>
      </w:r>
      <w:r w:rsidR="004759DA">
        <w:t xml:space="preserve">With the current PRB configuration the two sync rasters at </w:t>
      </w:r>
      <w:r w:rsidR="004759DA">
        <w:rPr>
          <w:bCs/>
          <w:lang w:eastAsia="zh-CN"/>
        </w:rPr>
        <w:t xml:space="preserve">920.73MHz and </w:t>
      </w:r>
      <w:r w:rsidR="004759DA" w:rsidRPr="004759DA">
        <w:rPr>
          <w:bCs/>
          <w:lang w:eastAsia="zh-CN"/>
        </w:rPr>
        <w:t>921.45</w:t>
      </w:r>
      <w:r w:rsidR="004759DA">
        <w:rPr>
          <w:bCs/>
          <w:lang w:eastAsia="zh-CN"/>
        </w:rPr>
        <w:t xml:space="preserve"> MHz will never be deployed because of </w:t>
      </w:r>
      <w:r w:rsidR="002509E6">
        <w:rPr>
          <w:bCs/>
          <w:lang w:eastAsia="zh-CN"/>
        </w:rPr>
        <w:t xml:space="preserve">this </w:t>
      </w:r>
      <w:r w:rsidR="004759DA">
        <w:rPr>
          <w:bCs/>
          <w:lang w:eastAsia="zh-CN"/>
        </w:rPr>
        <w:t>PRB misalignment, therefore the PRB configuration of these two syn</w:t>
      </w:r>
      <w:r w:rsidR="002D36DD">
        <w:rPr>
          <w:bCs/>
          <w:lang w:eastAsia="zh-CN"/>
        </w:rPr>
        <w:t>c</w:t>
      </w:r>
      <w:r w:rsidR="004759DA">
        <w:rPr>
          <w:bCs/>
          <w:lang w:eastAsia="zh-CN"/>
        </w:rPr>
        <w:t xml:space="preserve"> rasters need to be updated </w:t>
      </w:r>
      <w:r w:rsidR="00246F69">
        <w:rPr>
          <w:bCs/>
          <w:lang w:eastAsia="zh-CN"/>
        </w:rPr>
        <w:t>.</w:t>
      </w:r>
    </w:p>
    <w:p w14:paraId="79813981" w14:textId="507F4BB3" w:rsidR="00246F69" w:rsidRPr="00246F69" w:rsidRDefault="00246F69" w:rsidP="00246F69">
      <w:pPr>
        <w:pStyle w:val="B10"/>
        <w:ind w:left="0" w:firstLine="0"/>
        <w:rPr>
          <w:u w:val="single"/>
          <w:lang w:val="en-US"/>
        </w:rPr>
      </w:pPr>
      <w:r>
        <w:rPr>
          <w:bCs/>
          <w:lang w:eastAsia="zh-CN"/>
        </w:rPr>
        <w:t>Another solution would be</w:t>
      </w:r>
      <w:r w:rsidR="002D4349">
        <w:rPr>
          <w:bCs/>
          <w:lang w:eastAsia="zh-CN"/>
        </w:rPr>
        <w:t xml:space="preserve"> to</w:t>
      </w:r>
      <w:r>
        <w:rPr>
          <w:bCs/>
          <w:lang w:eastAsia="zh-CN"/>
        </w:rPr>
        <w:t xml:space="preserve"> </w:t>
      </w:r>
      <w:r w:rsidR="002D4349">
        <w:rPr>
          <w:bCs/>
          <w:lang w:eastAsia="zh-CN"/>
        </w:rPr>
        <w:t>map 12 PRB and 20 PRB transmission bandwidth to CBWs higher than 3 and 5MHz respectively, such as 10MHz</w:t>
      </w:r>
      <w:r w:rsidR="00404488">
        <w:rPr>
          <w:bCs/>
          <w:lang w:eastAsia="zh-CN"/>
        </w:rPr>
        <w:t xml:space="preserve"> </w:t>
      </w:r>
      <w:r w:rsidR="002D4349">
        <w:rPr>
          <w:bCs/>
          <w:lang w:eastAsia="zh-CN"/>
        </w:rPr>
        <w:t>(with maximum transmission bandwidth configuration value at 52 PRB). Such a method is also indicated in TS 38.844 as “</w:t>
      </w:r>
      <w:r w:rsidR="002D4349">
        <w:t>the next-after-next larger bandwidth</w:t>
      </w:r>
      <w:r w:rsidR="002D4349">
        <w:rPr>
          <w:bCs/>
          <w:lang w:eastAsia="zh-CN"/>
        </w:rPr>
        <w:t>”</w:t>
      </w:r>
      <w:r w:rsidR="00404488">
        <w:rPr>
          <w:bCs/>
          <w:lang w:eastAsia="zh-CN"/>
        </w:rPr>
        <w:t>. However</w:t>
      </w:r>
      <w:r w:rsidR="00DF1237">
        <w:rPr>
          <w:bCs/>
          <w:lang w:eastAsia="zh-CN"/>
        </w:rPr>
        <w:t>,</w:t>
      </w:r>
      <w:r w:rsidR="00404488">
        <w:rPr>
          <w:bCs/>
          <w:lang w:eastAsia="zh-CN"/>
        </w:rPr>
        <w:t xml:space="preserve"> this would mean that the sync rasters 920.73MHz and </w:t>
      </w:r>
      <w:r w:rsidR="00404488" w:rsidRPr="004759DA">
        <w:rPr>
          <w:bCs/>
          <w:lang w:eastAsia="zh-CN"/>
        </w:rPr>
        <w:t>921.45</w:t>
      </w:r>
      <w:r w:rsidR="00404488">
        <w:rPr>
          <w:bCs/>
          <w:lang w:eastAsia="zh-CN"/>
        </w:rPr>
        <w:t xml:space="preserve"> MHz should be added to the legacy sync raster (TS 38.101-1 </w:t>
      </w:r>
      <w:r w:rsidR="00404488" w:rsidRPr="00A2470A">
        <w:t>Table 5.4.3.1-1</w:t>
      </w:r>
      <w:r w:rsidR="00404488">
        <w:rPr>
          <w:bCs/>
          <w:lang w:eastAsia="zh-CN"/>
        </w:rPr>
        <w:t>)., but it will allow the operator to use its 12 PRB (or 20 PRB) allocation properly.</w:t>
      </w:r>
    </w:p>
    <w:p w14:paraId="699DB3C3" w14:textId="19C4A831" w:rsidR="00AF29C9" w:rsidRDefault="00854B25" w:rsidP="004759DA">
      <w:pPr>
        <w:autoSpaceDN w:val="0"/>
        <w:spacing w:after="120"/>
        <w:rPr>
          <w:rFonts w:eastAsia="SimSun"/>
          <w:b/>
          <w:bCs/>
          <w:lang w:eastAsia="zh-CN"/>
        </w:rPr>
      </w:pPr>
      <w:r>
        <w:t xml:space="preserve"> </w:t>
      </w:r>
      <w:r w:rsidR="004759DA">
        <w:rPr>
          <w:rFonts w:eastAsia="SimSun"/>
          <w:b/>
          <w:bCs/>
          <w:lang w:eastAsia="zh-CN"/>
        </w:rPr>
        <w:t xml:space="preserve">Observation 1: </w:t>
      </w:r>
      <w:r w:rsidR="00DF1237">
        <w:rPr>
          <w:rFonts w:eastAsia="SimSun"/>
          <w:b/>
          <w:bCs/>
          <w:lang w:eastAsia="zh-CN"/>
        </w:rPr>
        <w:t>P</w:t>
      </w:r>
      <w:r w:rsidR="004759DA">
        <w:rPr>
          <w:rFonts w:eastAsia="SimSun"/>
          <w:b/>
          <w:bCs/>
          <w:lang w:eastAsia="zh-CN"/>
        </w:rPr>
        <w:t xml:space="preserve">er TR 38.844 to have the center of the subcarrier of the PRB aligned and respect a channel raster of 100KHz both </w:t>
      </w:r>
      <w:r w:rsidR="004759DA" w:rsidRPr="004759DA">
        <w:rPr>
          <w:rFonts w:eastAsia="SimSun"/>
          <w:b/>
          <w:bCs/>
          <w:lang w:eastAsia="zh-CN"/>
        </w:rPr>
        <w:t>maximum transmission bandwidth and the actual transmission bandwidth should be either even or odd values</w:t>
      </w:r>
      <w:r w:rsidR="004759DA">
        <w:rPr>
          <w:rFonts w:eastAsia="SimSun"/>
          <w:b/>
          <w:bCs/>
          <w:lang w:eastAsia="zh-CN"/>
        </w:rPr>
        <w:t>.</w:t>
      </w:r>
    </w:p>
    <w:p w14:paraId="2BAC3E98" w14:textId="77777777" w:rsidR="00246F69" w:rsidRDefault="004759DA" w:rsidP="004759DA">
      <w:pPr>
        <w:autoSpaceDN w:val="0"/>
        <w:spacing w:after="120"/>
        <w:rPr>
          <w:rFonts w:eastAsia="SimSun"/>
          <w:b/>
          <w:bCs/>
          <w:lang w:eastAsia="zh-CN"/>
        </w:rPr>
      </w:pPr>
      <w:r>
        <w:rPr>
          <w:rFonts w:eastAsia="SimSun"/>
          <w:b/>
          <w:bCs/>
          <w:lang w:eastAsia="zh-CN"/>
        </w:rPr>
        <w:t>Proposal 1:</w:t>
      </w:r>
    </w:p>
    <w:p w14:paraId="7DAA1D59" w14:textId="2D539F57" w:rsidR="00246F69" w:rsidRDefault="00246F69" w:rsidP="00246F69">
      <w:pPr>
        <w:autoSpaceDN w:val="0"/>
        <w:spacing w:after="120"/>
        <w:ind w:firstLine="284"/>
        <w:rPr>
          <w:rFonts w:eastAsia="SimSun"/>
          <w:b/>
          <w:bCs/>
          <w:lang w:eastAsia="zh-CN"/>
        </w:rPr>
      </w:pPr>
      <w:r>
        <w:rPr>
          <w:rFonts w:eastAsia="SimSun"/>
          <w:b/>
          <w:bCs/>
          <w:lang w:eastAsia="zh-CN"/>
        </w:rPr>
        <w:t>Option 1:</w:t>
      </w:r>
      <w:r w:rsidR="004759DA">
        <w:rPr>
          <w:rFonts w:eastAsia="SimSun"/>
          <w:b/>
          <w:bCs/>
          <w:lang w:eastAsia="zh-CN"/>
        </w:rPr>
        <w:t xml:space="preserve"> </w:t>
      </w:r>
      <w:r w:rsidR="005C7A24">
        <w:rPr>
          <w:rFonts w:eastAsia="SimSun"/>
          <w:b/>
          <w:bCs/>
          <w:lang w:eastAsia="zh-CN"/>
        </w:rPr>
        <w:t>Either u</w:t>
      </w:r>
      <w:r w:rsidR="004759DA">
        <w:rPr>
          <w:rFonts w:eastAsia="SimSun"/>
          <w:b/>
          <w:bCs/>
          <w:lang w:eastAsia="zh-CN"/>
        </w:rPr>
        <w:t>pdate the actual</w:t>
      </w:r>
      <w:r w:rsidR="005C7A24">
        <w:rPr>
          <w:rFonts w:eastAsia="SimSun"/>
          <w:b/>
          <w:bCs/>
          <w:lang w:eastAsia="zh-CN"/>
        </w:rPr>
        <w:t xml:space="preserve"> PRB values</w:t>
      </w:r>
      <w:r>
        <w:rPr>
          <w:rFonts w:eastAsia="SimSun"/>
          <w:b/>
          <w:bCs/>
          <w:lang w:eastAsia="zh-CN"/>
        </w:rPr>
        <w:t xml:space="preserve"> (currently 12 PRB and 20 PRB)</w:t>
      </w:r>
      <w:r w:rsidR="005C7A24">
        <w:rPr>
          <w:rFonts w:eastAsia="SimSun"/>
          <w:b/>
          <w:bCs/>
          <w:lang w:eastAsia="zh-CN"/>
        </w:rPr>
        <w:t xml:space="preserve"> to odd values</w:t>
      </w:r>
      <w:r>
        <w:rPr>
          <w:rFonts w:eastAsia="SimSun"/>
          <w:b/>
          <w:bCs/>
          <w:lang w:eastAsia="zh-CN"/>
        </w:rPr>
        <w:t xml:space="preserve"> to be aligned with the maximum transmission bandwidth configuration values (currently 15 PRB and 25 PRB</w:t>
      </w:r>
      <w:r w:rsidR="00C50543">
        <w:rPr>
          <w:rFonts w:eastAsia="SimSun"/>
          <w:b/>
          <w:bCs/>
          <w:lang w:eastAsia="zh-CN"/>
        </w:rPr>
        <w:t>).</w:t>
      </w:r>
    </w:p>
    <w:p w14:paraId="4DA7DE95" w14:textId="7DBB88F9" w:rsidR="004759DA" w:rsidRDefault="00246F69" w:rsidP="00246F69">
      <w:pPr>
        <w:autoSpaceDN w:val="0"/>
        <w:spacing w:after="120"/>
        <w:ind w:firstLine="284"/>
        <w:rPr>
          <w:rFonts w:eastAsia="SimSun"/>
          <w:b/>
          <w:bCs/>
          <w:lang w:eastAsia="zh-CN"/>
        </w:rPr>
      </w:pPr>
      <w:r>
        <w:rPr>
          <w:rFonts w:eastAsia="SimSun"/>
          <w:b/>
          <w:bCs/>
          <w:lang w:eastAsia="zh-CN"/>
        </w:rPr>
        <w:t xml:space="preserve">Option 2:  </w:t>
      </w:r>
      <w:r w:rsidR="005C7A24">
        <w:rPr>
          <w:rFonts w:eastAsia="SimSun"/>
          <w:b/>
          <w:bCs/>
          <w:lang w:eastAsia="zh-CN"/>
        </w:rPr>
        <w:t xml:space="preserve"> </w:t>
      </w:r>
      <w:r w:rsidR="00C50543">
        <w:rPr>
          <w:rFonts w:eastAsia="SimSun"/>
          <w:b/>
          <w:bCs/>
          <w:lang w:eastAsia="zh-CN"/>
        </w:rPr>
        <w:t xml:space="preserve">Use </w:t>
      </w:r>
      <w:r w:rsidR="00C50543" w:rsidRPr="00C50543">
        <w:rPr>
          <w:rFonts w:eastAsia="SimSun"/>
          <w:b/>
          <w:bCs/>
          <w:lang w:eastAsia="zh-CN"/>
        </w:rPr>
        <w:t>the next-after-next larger bandwidth</w:t>
      </w:r>
      <w:r w:rsidR="00C50543">
        <w:rPr>
          <w:rFonts w:eastAsia="SimSun"/>
          <w:b/>
          <w:bCs/>
          <w:lang w:eastAsia="zh-CN"/>
        </w:rPr>
        <w:t xml:space="preserve"> method and map </w:t>
      </w:r>
      <w:r w:rsidR="00C50543" w:rsidRPr="00C50543">
        <w:rPr>
          <w:rFonts w:eastAsia="SimSun"/>
          <w:b/>
          <w:bCs/>
          <w:lang w:eastAsia="zh-CN"/>
        </w:rPr>
        <w:t>12 PRB and 20 PRB transmission bandwidth to</w:t>
      </w:r>
      <w:r w:rsidR="00C50543">
        <w:rPr>
          <w:rFonts w:eastAsia="SimSun"/>
          <w:b/>
          <w:bCs/>
          <w:lang w:eastAsia="zh-CN"/>
        </w:rPr>
        <w:t xml:space="preserve"> 10MHz CBW </w:t>
      </w:r>
      <w:r w:rsidR="00C50543" w:rsidRPr="00C50543">
        <w:rPr>
          <w:rFonts w:eastAsia="SimSun"/>
          <w:b/>
          <w:bCs/>
          <w:lang w:eastAsia="zh-CN"/>
        </w:rPr>
        <w:t>with maximum transmission bandwidth configuration value at 52 PRB</w:t>
      </w:r>
      <w:r w:rsidR="00C50543">
        <w:rPr>
          <w:rFonts w:eastAsia="SimSun"/>
          <w:b/>
          <w:bCs/>
          <w:lang w:eastAsia="zh-CN"/>
        </w:rPr>
        <w:t xml:space="preserve"> </w:t>
      </w:r>
      <w:r w:rsidR="00DF1237">
        <w:rPr>
          <w:rFonts w:eastAsia="SimSun"/>
          <w:b/>
          <w:bCs/>
          <w:lang w:eastAsia="zh-CN"/>
        </w:rPr>
        <w:t>(i.e.</w:t>
      </w:r>
      <w:r w:rsidR="00C50543">
        <w:rPr>
          <w:rFonts w:eastAsia="SimSun"/>
          <w:b/>
          <w:bCs/>
          <w:lang w:eastAsia="zh-CN"/>
        </w:rPr>
        <w:t xml:space="preserve"> even values).</w:t>
      </w:r>
    </w:p>
    <w:p w14:paraId="12CB736F" w14:textId="26DD46BA" w:rsidR="00C50543" w:rsidRDefault="00C50543" w:rsidP="00246F69">
      <w:pPr>
        <w:autoSpaceDN w:val="0"/>
        <w:spacing w:after="120"/>
        <w:ind w:firstLine="284"/>
        <w:rPr>
          <w:rFonts w:eastAsia="SimSun"/>
          <w:b/>
          <w:bCs/>
          <w:lang w:eastAsia="zh-CN"/>
        </w:rPr>
      </w:pPr>
      <w:r>
        <w:rPr>
          <w:rFonts w:eastAsia="SimSun"/>
          <w:b/>
          <w:bCs/>
          <w:lang w:eastAsia="zh-CN"/>
        </w:rPr>
        <w:t xml:space="preserve">Option 3: </w:t>
      </w:r>
      <w:r w:rsidR="00FD7C3A">
        <w:rPr>
          <w:rFonts w:eastAsia="SimSun"/>
          <w:b/>
          <w:bCs/>
          <w:lang w:eastAsia="zh-CN"/>
        </w:rPr>
        <w:t xml:space="preserve">Remove </w:t>
      </w:r>
      <w:r w:rsidR="00FD7C3A" w:rsidRPr="00C50543">
        <w:rPr>
          <w:rFonts w:eastAsia="SimSun"/>
          <w:b/>
          <w:bCs/>
          <w:lang w:eastAsia="zh-CN"/>
        </w:rPr>
        <w:t>TS</w:t>
      </w:r>
      <w:r w:rsidR="00FD7C3A">
        <w:rPr>
          <w:rFonts w:eastAsia="SimSun"/>
          <w:b/>
          <w:bCs/>
          <w:lang w:eastAsia="zh-CN"/>
        </w:rPr>
        <w:t xml:space="preserve"> </w:t>
      </w:r>
      <w:r w:rsidR="00FD7C3A" w:rsidRPr="00C50543">
        <w:rPr>
          <w:rFonts w:eastAsia="SimSun"/>
          <w:b/>
          <w:bCs/>
          <w:lang w:eastAsia="zh-CN"/>
        </w:rPr>
        <w:t>38.101-1 Table 5.4.3.1-3</w:t>
      </w:r>
      <w:r w:rsidR="00FD7C3A">
        <w:rPr>
          <w:rFonts w:eastAsia="SimSun"/>
          <w:b/>
          <w:bCs/>
          <w:lang w:eastAsia="zh-CN"/>
        </w:rPr>
        <w:t xml:space="preserve"> as 12 and 20 PRB cannot be configured within a 3 or 5MHz CBW properly in the real field</w:t>
      </w:r>
    </w:p>
    <w:p w14:paraId="0C3F8523" w14:textId="77777777" w:rsidR="001B0BA7" w:rsidRPr="00770FF0" w:rsidRDefault="001B0BA7" w:rsidP="001C4A4F">
      <w:pPr>
        <w:pStyle w:val="Heading1"/>
        <w:jc w:val="both"/>
        <w:rPr>
          <w:rFonts w:asciiTheme="majorBidi" w:hAnsiTheme="majorBidi" w:cstheme="majorBidi"/>
          <w:lang w:val="en-US"/>
        </w:rPr>
      </w:pPr>
      <w:r w:rsidRPr="00770FF0">
        <w:rPr>
          <w:rFonts w:asciiTheme="majorBidi" w:hAnsiTheme="majorBidi" w:cstheme="majorBidi"/>
          <w:lang w:val="en-US"/>
        </w:rPr>
        <w:t>Conclusions</w:t>
      </w:r>
    </w:p>
    <w:p w14:paraId="5F6648B2" w14:textId="32DB09A4" w:rsidR="008610B4" w:rsidRDefault="008610B4" w:rsidP="008610B4">
      <w:pPr>
        <w:autoSpaceDN w:val="0"/>
        <w:spacing w:after="120"/>
        <w:rPr>
          <w:rFonts w:eastAsia="SimSun"/>
          <w:b/>
          <w:bCs/>
          <w:lang w:eastAsia="zh-CN"/>
        </w:rPr>
      </w:pPr>
      <w:r>
        <w:rPr>
          <w:rFonts w:eastAsia="SimSun"/>
          <w:b/>
          <w:bCs/>
          <w:lang w:eastAsia="zh-CN"/>
        </w:rPr>
        <w:t xml:space="preserve">Observation 1: </w:t>
      </w:r>
      <w:r w:rsidR="00DF1237">
        <w:rPr>
          <w:rFonts w:eastAsia="SimSun"/>
          <w:b/>
          <w:bCs/>
          <w:lang w:eastAsia="zh-CN"/>
        </w:rPr>
        <w:t>P</w:t>
      </w:r>
      <w:r>
        <w:rPr>
          <w:rFonts w:eastAsia="SimSun"/>
          <w:b/>
          <w:bCs/>
          <w:lang w:eastAsia="zh-CN"/>
        </w:rPr>
        <w:t xml:space="preserve">er TR 38.844 to have the center of the subcarrier of the PRB aligned and respect a channel raster of 100KHz both </w:t>
      </w:r>
      <w:r w:rsidRPr="004759DA">
        <w:rPr>
          <w:rFonts w:eastAsia="SimSun"/>
          <w:b/>
          <w:bCs/>
          <w:lang w:eastAsia="zh-CN"/>
        </w:rPr>
        <w:t>maximum transmission bandwidth and the actual transmission bandwidth should be either even or odd values</w:t>
      </w:r>
      <w:r>
        <w:rPr>
          <w:rFonts w:eastAsia="SimSun"/>
          <w:b/>
          <w:bCs/>
          <w:lang w:eastAsia="zh-CN"/>
        </w:rPr>
        <w:t>.</w:t>
      </w:r>
    </w:p>
    <w:p w14:paraId="71FFC760" w14:textId="77777777" w:rsidR="008610B4" w:rsidRDefault="008610B4" w:rsidP="008610B4">
      <w:pPr>
        <w:autoSpaceDN w:val="0"/>
        <w:spacing w:after="120"/>
        <w:rPr>
          <w:rFonts w:eastAsia="SimSun"/>
          <w:b/>
          <w:bCs/>
          <w:lang w:eastAsia="zh-CN"/>
        </w:rPr>
      </w:pPr>
      <w:r>
        <w:rPr>
          <w:rFonts w:eastAsia="SimSun"/>
          <w:b/>
          <w:bCs/>
          <w:lang w:eastAsia="zh-CN"/>
        </w:rPr>
        <w:t>Proposal 1:</w:t>
      </w:r>
    </w:p>
    <w:p w14:paraId="7C90B198" w14:textId="77777777" w:rsidR="008610B4" w:rsidRDefault="008610B4" w:rsidP="008610B4">
      <w:pPr>
        <w:autoSpaceDN w:val="0"/>
        <w:spacing w:after="120"/>
        <w:ind w:firstLine="284"/>
        <w:rPr>
          <w:rFonts w:eastAsia="SimSun"/>
          <w:b/>
          <w:bCs/>
          <w:lang w:eastAsia="zh-CN"/>
        </w:rPr>
      </w:pPr>
      <w:r>
        <w:rPr>
          <w:rFonts w:eastAsia="SimSun"/>
          <w:b/>
          <w:bCs/>
          <w:lang w:eastAsia="zh-CN"/>
        </w:rPr>
        <w:t>Option 1: Either update the actual PRB values (currently 12 PRB and 20 PRB) to odd values to be aligned with the maximum transmission bandwidth configuration values (currently 15 PRB and 25 PRB).</w:t>
      </w:r>
    </w:p>
    <w:p w14:paraId="55FA2102" w14:textId="77777777" w:rsidR="008610B4" w:rsidRDefault="008610B4" w:rsidP="008610B4">
      <w:pPr>
        <w:autoSpaceDN w:val="0"/>
        <w:spacing w:after="120"/>
        <w:ind w:firstLine="284"/>
        <w:rPr>
          <w:rFonts w:eastAsia="SimSun"/>
          <w:b/>
          <w:bCs/>
          <w:lang w:eastAsia="zh-CN"/>
        </w:rPr>
      </w:pPr>
      <w:r>
        <w:rPr>
          <w:rFonts w:eastAsia="SimSun"/>
          <w:b/>
          <w:bCs/>
          <w:lang w:eastAsia="zh-CN"/>
        </w:rPr>
        <w:t xml:space="preserve">Option 2:   Use </w:t>
      </w:r>
      <w:r w:rsidRPr="00C50543">
        <w:rPr>
          <w:rFonts w:eastAsia="SimSun"/>
          <w:b/>
          <w:bCs/>
          <w:lang w:eastAsia="zh-CN"/>
        </w:rPr>
        <w:t>the next-after-next larger bandwidth</w:t>
      </w:r>
      <w:r>
        <w:rPr>
          <w:rFonts w:eastAsia="SimSun"/>
          <w:b/>
          <w:bCs/>
          <w:lang w:eastAsia="zh-CN"/>
        </w:rPr>
        <w:t xml:space="preserve"> method and map </w:t>
      </w:r>
      <w:r w:rsidRPr="00C50543">
        <w:rPr>
          <w:rFonts w:eastAsia="SimSun"/>
          <w:b/>
          <w:bCs/>
          <w:lang w:eastAsia="zh-CN"/>
        </w:rPr>
        <w:t>12 PRB and 20 PRB transmission bandwidth to</w:t>
      </w:r>
      <w:r>
        <w:rPr>
          <w:rFonts w:eastAsia="SimSun"/>
          <w:b/>
          <w:bCs/>
          <w:lang w:eastAsia="zh-CN"/>
        </w:rPr>
        <w:t xml:space="preserve"> 10MHz CBW </w:t>
      </w:r>
      <w:r w:rsidRPr="00C50543">
        <w:rPr>
          <w:rFonts w:eastAsia="SimSun"/>
          <w:b/>
          <w:bCs/>
          <w:lang w:eastAsia="zh-CN"/>
        </w:rPr>
        <w:t>with maximum transmission bandwidth configuration value at 52 PRB</w:t>
      </w:r>
      <w:r>
        <w:rPr>
          <w:rFonts w:eastAsia="SimSun"/>
          <w:b/>
          <w:bCs/>
          <w:lang w:eastAsia="zh-CN"/>
        </w:rPr>
        <w:t xml:space="preserve"> ( i.e. even values).</w:t>
      </w:r>
    </w:p>
    <w:p w14:paraId="77D12F40" w14:textId="0374D1F6" w:rsidR="008610B4" w:rsidRDefault="008610B4" w:rsidP="008610B4">
      <w:pPr>
        <w:autoSpaceDN w:val="0"/>
        <w:spacing w:after="120"/>
        <w:ind w:firstLine="284"/>
        <w:rPr>
          <w:rFonts w:eastAsia="SimSun"/>
          <w:b/>
          <w:bCs/>
          <w:lang w:eastAsia="zh-CN"/>
        </w:rPr>
      </w:pPr>
      <w:r>
        <w:rPr>
          <w:rFonts w:eastAsia="SimSun"/>
          <w:b/>
          <w:bCs/>
          <w:lang w:eastAsia="zh-CN"/>
        </w:rPr>
        <w:t xml:space="preserve">Option 3: Remove </w:t>
      </w:r>
      <w:r w:rsidRPr="00C50543">
        <w:rPr>
          <w:rFonts w:eastAsia="SimSun"/>
          <w:b/>
          <w:bCs/>
          <w:lang w:eastAsia="zh-CN"/>
        </w:rPr>
        <w:t>TS</w:t>
      </w:r>
      <w:r>
        <w:rPr>
          <w:rFonts w:eastAsia="SimSun"/>
          <w:b/>
          <w:bCs/>
          <w:lang w:eastAsia="zh-CN"/>
        </w:rPr>
        <w:t xml:space="preserve"> </w:t>
      </w:r>
      <w:r w:rsidRPr="00C50543">
        <w:rPr>
          <w:rFonts w:eastAsia="SimSun"/>
          <w:b/>
          <w:bCs/>
          <w:lang w:eastAsia="zh-CN"/>
        </w:rPr>
        <w:t>38.101-1 Table 5.4.3.1-3</w:t>
      </w:r>
      <w:r>
        <w:rPr>
          <w:rFonts w:eastAsia="SimSun"/>
          <w:b/>
          <w:bCs/>
          <w:lang w:eastAsia="zh-CN"/>
        </w:rPr>
        <w:t xml:space="preserve"> as </w:t>
      </w:r>
      <w:r w:rsidR="00FD7C3A">
        <w:rPr>
          <w:rFonts w:eastAsia="SimSun"/>
          <w:b/>
          <w:bCs/>
          <w:lang w:eastAsia="zh-CN"/>
        </w:rPr>
        <w:t>12 and 20 PRB cannot be configured within a 3 or 5MHz CBW</w:t>
      </w:r>
      <w:r>
        <w:rPr>
          <w:rFonts w:eastAsia="SimSun"/>
          <w:b/>
          <w:bCs/>
          <w:lang w:eastAsia="zh-CN"/>
        </w:rPr>
        <w:t xml:space="preserve"> properly in the real field</w:t>
      </w:r>
    </w:p>
    <w:p w14:paraId="2963D23F" w14:textId="73C3C7A4" w:rsidR="00903E62" w:rsidRPr="008610B4" w:rsidRDefault="00903E62" w:rsidP="00440502">
      <w:pPr>
        <w:pStyle w:val="Heading1"/>
        <w:numPr>
          <w:ilvl w:val="0"/>
          <w:numId w:val="0"/>
        </w:numPr>
        <w:jc w:val="both"/>
        <w:rPr>
          <w:rFonts w:asciiTheme="majorBidi" w:eastAsia="SimSun" w:hAnsiTheme="majorBidi" w:cstheme="majorBidi"/>
          <w:sz w:val="22"/>
          <w:szCs w:val="22"/>
          <w:lang w:eastAsia="zh-CN"/>
        </w:rPr>
      </w:pPr>
    </w:p>
    <w:p w14:paraId="0E762364" w14:textId="66E2F50D" w:rsidR="007F67D5" w:rsidRPr="008A4CE3" w:rsidRDefault="007F67D5" w:rsidP="004E3810">
      <w:pPr>
        <w:widowControl w:val="0"/>
        <w:tabs>
          <w:tab w:val="left" w:pos="426"/>
        </w:tabs>
        <w:rPr>
          <w:rFonts w:asciiTheme="majorBidi" w:eastAsia="SimSun" w:hAnsiTheme="majorBidi" w:cstheme="majorBidi"/>
          <w:sz w:val="22"/>
          <w:szCs w:val="22"/>
          <w:lang w:val="en-US" w:eastAsia="zh-CN"/>
        </w:rPr>
      </w:pPr>
    </w:p>
    <w:sectPr w:rsidR="007F67D5" w:rsidRPr="008A4CE3" w:rsidSect="004E3810">
      <w:footerReference w:type="even" r:id="rId13"/>
      <w:footerReference w:type="default" r:id="rId14"/>
      <w:footnotePr>
        <w:numRestart w:val="eachSect"/>
      </w:footnotePr>
      <w:pgSz w:w="11907" w:h="16840" w:code="9"/>
      <w:pgMar w:top="1411" w:right="1138" w:bottom="630"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D5C15" w14:textId="77777777" w:rsidR="00A90A0E" w:rsidRDefault="00A90A0E">
      <w:r>
        <w:separator/>
      </w:r>
    </w:p>
  </w:endnote>
  <w:endnote w:type="continuationSeparator" w:id="0">
    <w:p w14:paraId="113F9565" w14:textId="77777777" w:rsidR="00A90A0E" w:rsidRDefault="00A90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764A07" w:rsidRDefault="00764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70FF0">
      <w:rPr>
        <w:rStyle w:val="PageNumber"/>
      </w:rPr>
      <w:t>1</w:t>
    </w:r>
    <w:r>
      <w:rPr>
        <w:rStyle w:val="PageNumber"/>
      </w:rPr>
      <w:fldChar w:fldCharType="end"/>
    </w:r>
  </w:p>
  <w:p w14:paraId="53820B6B" w14:textId="77777777" w:rsidR="00764A07" w:rsidRDefault="00764A0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B929F" w14:textId="77777777" w:rsidR="00A90A0E" w:rsidRDefault="00A90A0E">
      <w:r>
        <w:separator/>
      </w:r>
    </w:p>
  </w:footnote>
  <w:footnote w:type="continuationSeparator" w:id="0">
    <w:p w14:paraId="76F03B5E" w14:textId="77777777" w:rsidR="00A90A0E" w:rsidRDefault="00A90A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7DC7"/>
    <w:multiLevelType w:val="hybridMultilevel"/>
    <w:tmpl w:val="39BAF1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C54DB0"/>
    <w:multiLevelType w:val="hybridMultilevel"/>
    <w:tmpl w:val="477CE25E"/>
    <w:lvl w:ilvl="0" w:tplc="F9C81F16">
      <w:start w:val="1"/>
      <w:numFmt w:val="bullet"/>
      <w:lvlText w:val=""/>
      <w:lvlJc w:val="left"/>
      <w:pPr>
        <w:ind w:left="1020" w:hanging="420"/>
      </w:pPr>
      <w:rPr>
        <w:rFonts w:ascii="Symbol" w:hAnsi="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76"/>
        </w:tabs>
        <w:ind w:left="14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D52473"/>
    <w:multiLevelType w:val="hybridMultilevel"/>
    <w:tmpl w:val="26EA31C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1623D"/>
    <w:multiLevelType w:val="hybridMultilevel"/>
    <w:tmpl w:val="F6CA3F7A"/>
    <w:lvl w:ilvl="0" w:tplc="EE3051A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242AA6"/>
    <w:multiLevelType w:val="hybridMultilevel"/>
    <w:tmpl w:val="A3CA1EC4"/>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C71936"/>
    <w:multiLevelType w:val="multilevel"/>
    <w:tmpl w:val="35FEC178"/>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sz w:val="22"/>
        <w:szCs w:val="22"/>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21"/>
  </w:num>
  <w:num w:numId="4">
    <w:abstractNumId w:val="5"/>
  </w:num>
  <w:num w:numId="5">
    <w:abstractNumId w:val="8"/>
  </w:num>
  <w:num w:numId="6">
    <w:abstractNumId w:val="1"/>
  </w:num>
  <w:num w:numId="7">
    <w:abstractNumId w:val="15"/>
  </w:num>
  <w:num w:numId="8">
    <w:abstractNumId w:val="9"/>
  </w:num>
  <w:num w:numId="9">
    <w:abstractNumId w:val="13"/>
  </w:num>
  <w:num w:numId="10">
    <w:abstractNumId w:val="19"/>
  </w:num>
  <w:num w:numId="11">
    <w:abstractNumId w:val="7"/>
  </w:num>
  <w:num w:numId="12">
    <w:abstractNumId w:val="16"/>
  </w:num>
  <w:num w:numId="13">
    <w:abstractNumId w:val="4"/>
  </w:num>
  <w:num w:numId="14">
    <w:abstractNumId w:val="11"/>
  </w:num>
  <w:num w:numId="15">
    <w:abstractNumId w:val="17"/>
  </w:num>
  <w:num w:numId="16">
    <w:abstractNumId w:val="14"/>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3"/>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6"/>
  </w:num>
  <w:num w:numId="30">
    <w:abstractNumId w:val="12"/>
  </w:num>
  <w:num w:numId="31">
    <w:abstractNumId w:val="0"/>
  </w:num>
  <w:num w:numId="3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41B"/>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0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69D"/>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5F60"/>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7E"/>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239"/>
    <w:rsid w:val="000603F0"/>
    <w:rsid w:val="000604F8"/>
    <w:rsid w:val="0006052D"/>
    <w:rsid w:val="00060814"/>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314"/>
    <w:rsid w:val="00066542"/>
    <w:rsid w:val="0006654B"/>
    <w:rsid w:val="000668FB"/>
    <w:rsid w:val="00066A6F"/>
    <w:rsid w:val="00067261"/>
    <w:rsid w:val="00067594"/>
    <w:rsid w:val="000677FA"/>
    <w:rsid w:val="00067B90"/>
    <w:rsid w:val="00067F8D"/>
    <w:rsid w:val="00070561"/>
    <w:rsid w:val="00070C23"/>
    <w:rsid w:val="00070D60"/>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048"/>
    <w:rsid w:val="00080990"/>
    <w:rsid w:val="00080EDD"/>
    <w:rsid w:val="0008118C"/>
    <w:rsid w:val="000812C8"/>
    <w:rsid w:val="000818F9"/>
    <w:rsid w:val="00081DD5"/>
    <w:rsid w:val="00081E1F"/>
    <w:rsid w:val="00081F3D"/>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3DA"/>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3F9B"/>
    <w:rsid w:val="000940C0"/>
    <w:rsid w:val="000941AF"/>
    <w:rsid w:val="00094236"/>
    <w:rsid w:val="00094FFF"/>
    <w:rsid w:val="000952C2"/>
    <w:rsid w:val="000959E6"/>
    <w:rsid w:val="00095A48"/>
    <w:rsid w:val="000961C7"/>
    <w:rsid w:val="00096355"/>
    <w:rsid w:val="000969FD"/>
    <w:rsid w:val="000972E8"/>
    <w:rsid w:val="00097316"/>
    <w:rsid w:val="00097968"/>
    <w:rsid w:val="00097A3F"/>
    <w:rsid w:val="00097EA8"/>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3F7"/>
    <w:rsid w:val="000A55EC"/>
    <w:rsid w:val="000A561C"/>
    <w:rsid w:val="000A6158"/>
    <w:rsid w:val="000A65D0"/>
    <w:rsid w:val="000A6602"/>
    <w:rsid w:val="000A7047"/>
    <w:rsid w:val="000A7264"/>
    <w:rsid w:val="000A7755"/>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55D"/>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9FD"/>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6C0"/>
    <w:rsid w:val="000E48F5"/>
    <w:rsid w:val="000E552B"/>
    <w:rsid w:val="000E58CF"/>
    <w:rsid w:val="000E5A81"/>
    <w:rsid w:val="000E5AC7"/>
    <w:rsid w:val="000E5C05"/>
    <w:rsid w:val="000E5DCD"/>
    <w:rsid w:val="000E6124"/>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15"/>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3CF"/>
    <w:rsid w:val="00130A35"/>
    <w:rsid w:val="00130AE4"/>
    <w:rsid w:val="00130B13"/>
    <w:rsid w:val="00130CE2"/>
    <w:rsid w:val="00130EAB"/>
    <w:rsid w:val="00131543"/>
    <w:rsid w:val="00131878"/>
    <w:rsid w:val="00131908"/>
    <w:rsid w:val="00131CCC"/>
    <w:rsid w:val="00131FD4"/>
    <w:rsid w:val="0013226B"/>
    <w:rsid w:val="001328D9"/>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0C"/>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49A"/>
    <w:rsid w:val="001458BF"/>
    <w:rsid w:val="00145C8F"/>
    <w:rsid w:val="00146078"/>
    <w:rsid w:val="00146354"/>
    <w:rsid w:val="0014638D"/>
    <w:rsid w:val="00146462"/>
    <w:rsid w:val="00146693"/>
    <w:rsid w:val="00146CA7"/>
    <w:rsid w:val="0014735E"/>
    <w:rsid w:val="00147C15"/>
    <w:rsid w:val="00147DAD"/>
    <w:rsid w:val="00147DE3"/>
    <w:rsid w:val="00147F35"/>
    <w:rsid w:val="0015074E"/>
    <w:rsid w:val="00150D53"/>
    <w:rsid w:val="00150F51"/>
    <w:rsid w:val="00150F9B"/>
    <w:rsid w:val="00151091"/>
    <w:rsid w:val="0015134A"/>
    <w:rsid w:val="001516D8"/>
    <w:rsid w:val="00151825"/>
    <w:rsid w:val="0015186C"/>
    <w:rsid w:val="00151ABA"/>
    <w:rsid w:val="00152169"/>
    <w:rsid w:val="0015239C"/>
    <w:rsid w:val="001528E5"/>
    <w:rsid w:val="001530DF"/>
    <w:rsid w:val="00153372"/>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886"/>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712"/>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D8E"/>
    <w:rsid w:val="00173EAF"/>
    <w:rsid w:val="001742EB"/>
    <w:rsid w:val="001743D9"/>
    <w:rsid w:val="00174596"/>
    <w:rsid w:val="0017503F"/>
    <w:rsid w:val="0017519D"/>
    <w:rsid w:val="00175762"/>
    <w:rsid w:val="00175C29"/>
    <w:rsid w:val="00175E09"/>
    <w:rsid w:val="00175E15"/>
    <w:rsid w:val="00175E7B"/>
    <w:rsid w:val="00176109"/>
    <w:rsid w:val="00176156"/>
    <w:rsid w:val="00176652"/>
    <w:rsid w:val="001767E5"/>
    <w:rsid w:val="0017685D"/>
    <w:rsid w:val="001768B6"/>
    <w:rsid w:val="00176945"/>
    <w:rsid w:val="00176A28"/>
    <w:rsid w:val="00176B29"/>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3E"/>
    <w:rsid w:val="00184499"/>
    <w:rsid w:val="001845DC"/>
    <w:rsid w:val="00184BA1"/>
    <w:rsid w:val="0018555B"/>
    <w:rsid w:val="00185893"/>
    <w:rsid w:val="001862F3"/>
    <w:rsid w:val="001863F1"/>
    <w:rsid w:val="00186488"/>
    <w:rsid w:val="0018681F"/>
    <w:rsid w:val="00186C47"/>
    <w:rsid w:val="001870FD"/>
    <w:rsid w:val="00187222"/>
    <w:rsid w:val="0018747F"/>
    <w:rsid w:val="00187717"/>
    <w:rsid w:val="0018788E"/>
    <w:rsid w:val="00187E14"/>
    <w:rsid w:val="00187F88"/>
    <w:rsid w:val="001901ED"/>
    <w:rsid w:val="00190369"/>
    <w:rsid w:val="00190384"/>
    <w:rsid w:val="00190453"/>
    <w:rsid w:val="001905F3"/>
    <w:rsid w:val="0019071C"/>
    <w:rsid w:val="00190725"/>
    <w:rsid w:val="00190F12"/>
    <w:rsid w:val="00191820"/>
    <w:rsid w:val="00191D33"/>
    <w:rsid w:val="00192293"/>
    <w:rsid w:val="001925A9"/>
    <w:rsid w:val="00193142"/>
    <w:rsid w:val="001931FB"/>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6D91"/>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2C9"/>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4F"/>
    <w:rsid w:val="001C4AAD"/>
    <w:rsid w:val="001C4BD4"/>
    <w:rsid w:val="001C4D2B"/>
    <w:rsid w:val="001C4F0C"/>
    <w:rsid w:val="001C54F3"/>
    <w:rsid w:val="001C575C"/>
    <w:rsid w:val="001C5DB8"/>
    <w:rsid w:val="001C5F9D"/>
    <w:rsid w:val="001C6381"/>
    <w:rsid w:val="001C650A"/>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821"/>
    <w:rsid w:val="001D3CC1"/>
    <w:rsid w:val="001D4076"/>
    <w:rsid w:val="001D43C3"/>
    <w:rsid w:val="001D44AA"/>
    <w:rsid w:val="001D472D"/>
    <w:rsid w:val="001D4854"/>
    <w:rsid w:val="001D4ABF"/>
    <w:rsid w:val="001D4B49"/>
    <w:rsid w:val="001D4FC4"/>
    <w:rsid w:val="001D5080"/>
    <w:rsid w:val="001D50BC"/>
    <w:rsid w:val="001D52E4"/>
    <w:rsid w:val="001D5430"/>
    <w:rsid w:val="001D5710"/>
    <w:rsid w:val="001D5D39"/>
    <w:rsid w:val="001D607A"/>
    <w:rsid w:val="001D624F"/>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3A5"/>
    <w:rsid w:val="001E443A"/>
    <w:rsid w:val="001E4C6F"/>
    <w:rsid w:val="001E4CB6"/>
    <w:rsid w:val="001E537A"/>
    <w:rsid w:val="001E555B"/>
    <w:rsid w:val="001E56E5"/>
    <w:rsid w:val="001E57E7"/>
    <w:rsid w:val="001E584A"/>
    <w:rsid w:val="001E5958"/>
    <w:rsid w:val="001E5C6E"/>
    <w:rsid w:val="001E5D7A"/>
    <w:rsid w:val="001E5E47"/>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742"/>
    <w:rsid w:val="001F3907"/>
    <w:rsid w:val="001F3C19"/>
    <w:rsid w:val="001F3CE8"/>
    <w:rsid w:val="001F43DF"/>
    <w:rsid w:val="001F5038"/>
    <w:rsid w:val="001F53DE"/>
    <w:rsid w:val="001F59C4"/>
    <w:rsid w:val="001F5A57"/>
    <w:rsid w:val="001F5AB9"/>
    <w:rsid w:val="001F5C35"/>
    <w:rsid w:val="001F5F38"/>
    <w:rsid w:val="001F60A3"/>
    <w:rsid w:val="001F6253"/>
    <w:rsid w:val="001F6341"/>
    <w:rsid w:val="001F6C7D"/>
    <w:rsid w:val="001F7049"/>
    <w:rsid w:val="001F71DC"/>
    <w:rsid w:val="001F7246"/>
    <w:rsid w:val="001F76C6"/>
    <w:rsid w:val="001F786D"/>
    <w:rsid w:val="001F7D63"/>
    <w:rsid w:val="0020014C"/>
    <w:rsid w:val="0020063F"/>
    <w:rsid w:val="002009CC"/>
    <w:rsid w:val="00200AF1"/>
    <w:rsid w:val="00200D15"/>
    <w:rsid w:val="00201637"/>
    <w:rsid w:val="0020165E"/>
    <w:rsid w:val="002019FF"/>
    <w:rsid w:val="00201A22"/>
    <w:rsid w:val="00201CA6"/>
    <w:rsid w:val="00201EC9"/>
    <w:rsid w:val="002023EE"/>
    <w:rsid w:val="0020245B"/>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70"/>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88"/>
    <w:rsid w:val="002244E0"/>
    <w:rsid w:val="002247C0"/>
    <w:rsid w:val="00224BD8"/>
    <w:rsid w:val="00224DBE"/>
    <w:rsid w:val="00224E55"/>
    <w:rsid w:val="00226183"/>
    <w:rsid w:val="002261FC"/>
    <w:rsid w:val="0022684D"/>
    <w:rsid w:val="00226CB1"/>
    <w:rsid w:val="002273F4"/>
    <w:rsid w:val="00227404"/>
    <w:rsid w:val="00227417"/>
    <w:rsid w:val="002278ED"/>
    <w:rsid w:val="00227981"/>
    <w:rsid w:val="00227B24"/>
    <w:rsid w:val="002301DA"/>
    <w:rsid w:val="002302C4"/>
    <w:rsid w:val="00230936"/>
    <w:rsid w:val="00230C94"/>
    <w:rsid w:val="00230EB7"/>
    <w:rsid w:val="00230EC6"/>
    <w:rsid w:val="00230FCF"/>
    <w:rsid w:val="00231076"/>
    <w:rsid w:val="002310AF"/>
    <w:rsid w:val="002322F6"/>
    <w:rsid w:val="00232321"/>
    <w:rsid w:val="00232486"/>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3B49"/>
    <w:rsid w:val="00244113"/>
    <w:rsid w:val="0024448F"/>
    <w:rsid w:val="0024452C"/>
    <w:rsid w:val="00245579"/>
    <w:rsid w:val="00245D0A"/>
    <w:rsid w:val="00245E26"/>
    <w:rsid w:val="0024603E"/>
    <w:rsid w:val="002461C3"/>
    <w:rsid w:val="002463B9"/>
    <w:rsid w:val="00246D97"/>
    <w:rsid w:val="00246DB8"/>
    <w:rsid w:val="00246F69"/>
    <w:rsid w:val="0024708E"/>
    <w:rsid w:val="0024743F"/>
    <w:rsid w:val="00247919"/>
    <w:rsid w:val="0024798E"/>
    <w:rsid w:val="002479E3"/>
    <w:rsid w:val="00247A13"/>
    <w:rsid w:val="00247D89"/>
    <w:rsid w:val="002503CC"/>
    <w:rsid w:val="00250815"/>
    <w:rsid w:val="002509E6"/>
    <w:rsid w:val="002510E5"/>
    <w:rsid w:val="002514DB"/>
    <w:rsid w:val="002514E8"/>
    <w:rsid w:val="0025203F"/>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E32"/>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2C3"/>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7C4"/>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8CC"/>
    <w:rsid w:val="002B2C2C"/>
    <w:rsid w:val="002B2C81"/>
    <w:rsid w:val="002B2E84"/>
    <w:rsid w:val="002B3060"/>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2F77"/>
    <w:rsid w:val="002C30F6"/>
    <w:rsid w:val="002C3478"/>
    <w:rsid w:val="002C3E68"/>
    <w:rsid w:val="002C40A1"/>
    <w:rsid w:val="002C444C"/>
    <w:rsid w:val="002C458B"/>
    <w:rsid w:val="002C4774"/>
    <w:rsid w:val="002C48BC"/>
    <w:rsid w:val="002C4A7E"/>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039"/>
    <w:rsid w:val="002D04D3"/>
    <w:rsid w:val="002D087B"/>
    <w:rsid w:val="002D09D7"/>
    <w:rsid w:val="002D0BCE"/>
    <w:rsid w:val="002D0C99"/>
    <w:rsid w:val="002D0F91"/>
    <w:rsid w:val="002D1159"/>
    <w:rsid w:val="002D1974"/>
    <w:rsid w:val="002D1DE2"/>
    <w:rsid w:val="002D26A2"/>
    <w:rsid w:val="002D282D"/>
    <w:rsid w:val="002D2956"/>
    <w:rsid w:val="002D2F41"/>
    <w:rsid w:val="002D35A1"/>
    <w:rsid w:val="002D36DD"/>
    <w:rsid w:val="002D3739"/>
    <w:rsid w:val="002D3AF8"/>
    <w:rsid w:val="002D3E06"/>
    <w:rsid w:val="002D4020"/>
    <w:rsid w:val="002D403F"/>
    <w:rsid w:val="002D4349"/>
    <w:rsid w:val="002D4919"/>
    <w:rsid w:val="002D4A80"/>
    <w:rsid w:val="002D4E0F"/>
    <w:rsid w:val="002D568B"/>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94D"/>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B75"/>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6A2"/>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536"/>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D55"/>
    <w:rsid w:val="00344F1D"/>
    <w:rsid w:val="0034507E"/>
    <w:rsid w:val="00345466"/>
    <w:rsid w:val="00345CDD"/>
    <w:rsid w:val="00345FF9"/>
    <w:rsid w:val="00346131"/>
    <w:rsid w:val="0034613F"/>
    <w:rsid w:val="003467FA"/>
    <w:rsid w:val="00346BAD"/>
    <w:rsid w:val="00346D40"/>
    <w:rsid w:val="00346ED3"/>
    <w:rsid w:val="003470B2"/>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A1F"/>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36E"/>
    <w:rsid w:val="00362989"/>
    <w:rsid w:val="00362B30"/>
    <w:rsid w:val="0036312F"/>
    <w:rsid w:val="003632B6"/>
    <w:rsid w:val="00363482"/>
    <w:rsid w:val="0036351D"/>
    <w:rsid w:val="003636BA"/>
    <w:rsid w:val="003638ED"/>
    <w:rsid w:val="003640F3"/>
    <w:rsid w:val="00364132"/>
    <w:rsid w:val="00364840"/>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DA4"/>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9CF"/>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C19"/>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B9"/>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60F"/>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862"/>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E81"/>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6F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1F"/>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4AC"/>
    <w:rsid w:val="003D66C3"/>
    <w:rsid w:val="003D67B6"/>
    <w:rsid w:val="003D68F7"/>
    <w:rsid w:val="003D6BD8"/>
    <w:rsid w:val="003D6C47"/>
    <w:rsid w:val="003D6CF7"/>
    <w:rsid w:val="003D6D41"/>
    <w:rsid w:val="003D6F0B"/>
    <w:rsid w:val="003D75EC"/>
    <w:rsid w:val="003D76D1"/>
    <w:rsid w:val="003D77C5"/>
    <w:rsid w:val="003D7986"/>
    <w:rsid w:val="003D79BD"/>
    <w:rsid w:val="003E0641"/>
    <w:rsid w:val="003E0A7D"/>
    <w:rsid w:val="003E0BC8"/>
    <w:rsid w:val="003E16CC"/>
    <w:rsid w:val="003E19FE"/>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57"/>
    <w:rsid w:val="003F122F"/>
    <w:rsid w:val="003F1282"/>
    <w:rsid w:val="003F1636"/>
    <w:rsid w:val="003F1A0E"/>
    <w:rsid w:val="003F1CB1"/>
    <w:rsid w:val="003F1DB6"/>
    <w:rsid w:val="003F1EE7"/>
    <w:rsid w:val="003F21D3"/>
    <w:rsid w:val="003F28F9"/>
    <w:rsid w:val="003F29FB"/>
    <w:rsid w:val="003F2B63"/>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B59"/>
    <w:rsid w:val="00403F04"/>
    <w:rsid w:val="004040B0"/>
    <w:rsid w:val="00404108"/>
    <w:rsid w:val="00404385"/>
    <w:rsid w:val="00404488"/>
    <w:rsid w:val="004045B3"/>
    <w:rsid w:val="004048C5"/>
    <w:rsid w:val="00404EBA"/>
    <w:rsid w:val="00404FA6"/>
    <w:rsid w:val="00405B24"/>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CF9"/>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0E"/>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ED4"/>
    <w:rsid w:val="00435452"/>
    <w:rsid w:val="00435632"/>
    <w:rsid w:val="00435CD3"/>
    <w:rsid w:val="00435F15"/>
    <w:rsid w:val="00436263"/>
    <w:rsid w:val="00436B40"/>
    <w:rsid w:val="00437606"/>
    <w:rsid w:val="00437759"/>
    <w:rsid w:val="00437CE5"/>
    <w:rsid w:val="00440052"/>
    <w:rsid w:val="004400E6"/>
    <w:rsid w:val="004401A4"/>
    <w:rsid w:val="0044040F"/>
    <w:rsid w:val="00440502"/>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47FC6"/>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A6C"/>
    <w:rsid w:val="00453CBA"/>
    <w:rsid w:val="00453D4E"/>
    <w:rsid w:val="00454403"/>
    <w:rsid w:val="0045441B"/>
    <w:rsid w:val="00454743"/>
    <w:rsid w:val="00454856"/>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40F"/>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9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A7B"/>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A43"/>
    <w:rsid w:val="004B6CB1"/>
    <w:rsid w:val="004B7109"/>
    <w:rsid w:val="004B7689"/>
    <w:rsid w:val="004C0260"/>
    <w:rsid w:val="004C044D"/>
    <w:rsid w:val="004C0B18"/>
    <w:rsid w:val="004C0C62"/>
    <w:rsid w:val="004C0D02"/>
    <w:rsid w:val="004C10B2"/>
    <w:rsid w:val="004C136A"/>
    <w:rsid w:val="004C149D"/>
    <w:rsid w:val="004C1839"/>
    <w:rsid w:val="004C1888"/>
    <w:rsid w:val="004C18C0"/>
    <w:rsid w:val="004C1A8E"/>
    <w:rsid w:val="004C1E59"/>
    <w:rsid w:val="004C1F7E"/>
    <w:rsid w:val="004C223C"/>
    <w:rsid w:val="004C226E"/>
    <w:rsid w:val="004C2A61"/>
    <w:rsid w:val="004C2B05"/>
    <w:rsid w:val="004C2FC5"/>
    <w:rsid w:val="004C321F"/>
    <w:rsid w:val="004C348D"/>
    <w:rsid w:val="004C3617"/>
    <w:rsid w:val="004C376E"/>
    <w:rsid w:val="004C37D0"/>
    <w:rsid w:val="004C3884"/>
    <w:rsid w:val="004C3A55"/>
    <w:rsid w:val="004C3DCB"/>
    <w:rsid w:val="004C44F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88C"/>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6C28"/>
    <w:rsid w:val="004D71A9"/>
    <w:rsid w:val="004D79BC"/>
    <w:rsid w:val="004D79F5"/>
    <w:rsid w:val="004D7FA8"/>
    <w:rsid w:val="004E042E"/>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3810"/>
    <w:rsid w:val="004E3A96"/>
    <w:rsid w:val="004E43EC"/>
    <w:rsid w:val="004E48EA"/>
    <w:rsid w:val="004E49C5"/>
    <w:rsid w:val="004E4CC0"/>
    <w:rsid w:val="004E514B"/>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39C"/>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B83"/>
    <w:rsid w:val="004F7E2D"/>
    <w:rsid w:val="004F7F73"/>
    <w:rsid w:val="0050025E"/>
    <w:rsid w:val="005003DF"/>
    <w:rsid w:val="00500EBC"/>
    <w:rsid w:val="00501044"/>
    <w:rsid w:val="005011E9"/>
    <w:rsid w:val="00501650"/>
    <w:rsid w:val="00501A95"/>
    <w:rsid w:val="00501B69"/>
    <w:rsid w:val="00501D13"/>
    <w:rsid w:val="0050296D"/>
    <w:rsid w:val="0050308B"/>
    <w:rsid w:val="0050314E"/>
    <w:rsid w:val="005033C0"/>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8B9"/>
    <w:rsid w:val="00520D0C"/>
    <w:rsid w:val="00521226"/>
    <w:rsid w:val="00521A11"/>
    <w:rsid w:val="00521F5F"/>
    <w:rsid w:val="00522071"/>
    <w:rsid w:val="005220CA"/>
    <w:rsid w:val="005222C5"/>
    <w:rsid w:val="00522572"/>
    <w:rsid w:val="00522930"/>
    <w:rsid w:val="005229BB"/>
    <w:rsid w:val="00523052"/>
    <w:rsid w:val="0052322A"/>
    <w:rsid w:val="00523601"/>
    <w:rsid w:val="00523667"/>
    <w:rsid w:val="0052367A"/>
    <w:rsid w:val="005238A2"/>
    <w:rsid w:val="00523920"/>
    <w:rsid w:val="00523971"/>
    <w:rsid w:val="00523994"/>
    <w:rsid w:val="00523DC0"/>
    <w:rsid w:val="00523F9F"/>
    <w:rsid w:val="0052440C"/>
    <w:rsid w:val="00524489"/>
    <w:rsid w:val="005244F7"/>
    <w:rsid w:val="005245E6"/>
    <w:rsid w:val="00524AC0"/>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A3"/>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2FC"/>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08"/>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1FF"/>
    <w:rsid w:val="005719CC"/>
    <w:rsid w:val="00571F80"/>
    <w:rsid w:val="005722FC"/>
    <w:rsid w:val="00572669"/>
    <w:rsid w:val="00572E48"/>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66D"/>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577"/>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07E"/>
    <w:rsid w:val="005A2608"/>
    <w:rsid w:val="005A29EA"/>
    <w:rsid w:val="005A2B4E"/>
    <w:rsid w:val="005A2F1B"/>
    <w:rsid w:val="005A329D"/>
    <w:rsid w:val="005A3A56"/>
    <w:rsid w:val="005A3C41"/>
    <w:rsid w:val="005A461E"/>
    <w:rsid w:val="005A48EF"/>
    <w:rsid w:val="005A4ECA"/>
    <w:rsid w:val="005A4FCC"/>
    <w:rsid w:val="005A4FD3"/>
    <w:rsid w:val="005A5284"/>
    <w:rsid w:val="005A52E0"/>
    <w:rsid w:val="005A53E9"/>
    <w:rsid w:val="005A5467"/>
    <w:rsid w:val="005A565B"/>
    <w:rsid w:val="005A5934"/>
    <w:rsid w:val="005A59F3"/>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D6E"/>
    <w:rsid w:val="005C6EA5"/>
    <w:rsid w:val="005C6FB8"/>
    <w:rsid w:val="005C7118"/>
    <w:rsid w:val="005C712A"/>
    <w:rsid w:val="005C7676"/>
    <w:rsid w:val="005C76F2"/>
    <w:rsid w:val="005C7721"/>
    <w:rsid w:val="005C7858"/>
    <w:rsid w:val="005C7A24"/>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365"/>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D7D85"/>
    <w:rsid w:val="005E0139"/>
    <w:rsid w:val="005E053D"/>
    <w:rsid w:val="005E0574"/>
    <w:rsid w:val="005E05A6"/>
    <w:rsid w:val="005E0F82"/>
    <w:rsid w:val="005E146C"/>
    <w:rsid w:val="005E1746"/>
    <w:rsid w:val="005E19B4"/>
    <w:rsid w:val="005E19CD"/>
    <w:rsid w:val="005E1CA3"/>
    <w:rsid w:val="005E1EE7"/>
    <w:rsid w:val="005E2AD0"/>
    <w:rsid w:val="005E3037"/>
    <w:rsid w:val="005E31FD"/>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164"/>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6FD"/>
    <w:rsid w:val="005F671D"/>
    <w:rsid w:val="005F6CB4"/>
    <w:rsid w:val="005F6E77"/>
    <w:rsid w:val="005F7213"/>
    <w:rsid w:val="005F7305"/>
    <w:rsid w:val="005F76A4"/>
    <w:rsid w:val="005F76F6"/>
    <w:rsid w:val="005F7A21"/>
    <w:rsid w:val="005F7E66"/>
    <w:rsid w:val="00600072"/>
    <w:rsid w:val="00600568"/>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0D7"/>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80C"/>
    <w:rsid w:val="00622D0F"/>
    <w:rsid w:val="00622DFD"/>
    <w:rsid w:val="006231B0"/>
    <w:rsid w:val="0062340D"/>
    <w:rsid w:val="0062385F"/>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94A"/>
    <w:rsid w:val="00625B5D"/>
    <w:rsid w:val="0062606D"/>
    <w:rsid w:val="0062624E"/>
    <w:rsid w:val="00626483"/>
    <w:rsid w:val="0062731E"/>
    <w:rsid w:val="006273BD"/>
    <w:rsid w:val="00627A0E"/>
    <w:rsid w:val="00627BCC"/>
    <w:rsid w:val="006303AD"/>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5A6"/>
    <w:rsid w:val="0063512E"/>
    <w:rsid w:val="00635350"/>
    <w:rsid w:val="00635564"/>
    <w:rsid w:val="0063592D"/>
    <w:rsid w:val="00635B23"/>
    <w:rsid w:val="00635B39"/>
    <w:rsid w:val="00635E06"/>
    <w:rsid w:val="00635F9C"/>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73F"/>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33"/>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5E9C"/>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25"/>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C3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51D"/>
    <w:rsid w:val="006A5AF2"/>
    <w:rsid w:val="006A5C19"/>
    <w:rsid w:val="006A6115"/>
    <w:rsid w:val="006A64C8"/>
    <w:rsid w:val="006A6B7C"/>
    <w:rsid w:val="006A735A"/>
    <w:rsid w:val="006A7864"/>
    <w:rsid w:val="006A7EBF"/>
    <w:rsid w:val="006B0041"/>
    <w:rsid w:val="006B02E7"/>
    <w:rsid w:val="006B03AA"/>
    <w:rsid w:val="006B083A"/>
    <w:rsid w:val="006B0935"/>
    <w:rsid w:val="006B0B48"/>
    <w:rsid w:val="006B13C1"/>
    <w:rsid w:val="006B1C59"/>
    <w:rsid w:val="006B238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44F"/>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2C"/>
    <w:rsid w:val="006D5EB3"/>
    <w:rsid w:val="006D61EE"/>
    <w:rsid w:val="006D63AC"/>
    <w:rsid w:val="006D6BE7"/>
    <w:rsid w:val="006D7134"/>
    <w:rsid w:val="006D7508"/>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465"/>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296"/>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F96"/>
    <w:rsid w:val="006F284F"/>
    <w:rsid w:val="006F2888"/>
    <w:rsid w:val="006F3228"/>
    <w:rsid w:val="006F32DC"/>
    <w:rsid w:val="006F38E6"/>
    <w:rsid w:val="006F3AE0"/>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809"/>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BF"/>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1E01"/>
    <w:rsid w:val="007322A6"/>
    <w:rsid w:val="0073255D"/>
    <w:rsid w:val="00732E16"/>
    <w:rsid w:val="0073325C"/>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AD7"/>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92D"/>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5F3F"/>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07"/>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7A"/>
    <w:rsid w:val="00767825"/>
    <w:rsid w:val="00767ECB"/>
    <w:rsid w:val="00767F77"/>
    <w:rsid w:val="00770C50"/>
    <w:rsid w:val="00770C66"/>
    <w:rsid w:val="00770DB7"/>
    <w:rsid w:val="00770FF0"/>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DFA"/>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A7F86"/>
    <w:rsid w:val="007B0288"/>
    <w:rsid w:val="007B0647"/>
    <w:rsid w:val="007B0A67"/>
    <w:rsid w:val="007B0C6C"/>
    <w:rsid w:val="007B0D5D"/>
    <w:rsid w:val="007B0DE3"/>
    <w:rsid w:val="007B0FB3"/>
    <w:rsid w:val="007B12A2"/>
    <w:rsid w:val="007B2063"/>
    <w:rsid w:val="007B274D"/>
    <w:rsid w:val="007B27D2"/>
    <w:rsid w:val="007B28AF"/>
    <w:rsid w:val="007B2980"/>
    <w:rsid w:val="007B2A33"/>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7D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983"/>
    <w:rsid w:val="007E4C66"/>
    <w:rsid w:val="007E4DA6"/>
    <w:rsid w:val="007E5003"/>
    <w:rsid w:val="007E51C1"/>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5C1"/>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7D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45B"/>
    <w:rsid w:val="0080449A"/>
    <w:rsid w:val="00804516"/>
    <w:rsid w:val="00804523"/>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D47"/>
    <w:rsid w:val="00811553"/>
    <w:rsid w:val="00811565"/>
    <w:rsid w:val="00811638"/>
    <w:rsid w:val="00811976"/>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3C0"/>
    <w:rsid w:val="00815410"/>
    <w:rsid w:val="00815B0A"/>
    <w:rsid w:val="0081614D"/>
    <w:rsid w:val="008161AE"/>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BD5"/>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79B"/>
    <w:rsid w:val="00827F68"/>
    <w:rsid w:val="00827FBF"/>
    <w:rsid w:val="0083050D"/>
    <w:rsid w:val="00830ACB"/>
    <w:rsid w:val="00830DBD"/>
    <w:rsid w:val="008310D9"/>
    <w:rsid w:val="00831193"/>
    <w:rsid w:val="008318A3"/>
    <w:rsid w:val="0083195B"/>
    <w:rsid w:val="0083247C"/>
    <w:rsid w:val="008329D8"/>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E58"/>
    <w:rsid w:val="00853FC5"/>
    <w:rsid w:val="00854AA4"/>
    <w:rsid w:val="00854B25"/>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60C"/>
    <w:rsid w:val="0085775F"/>
    <w:rsid w:val="008577BB"/>
    <w:rsid w:val="008579BE"/>
    <w:rsid w:val="00857AA3"/>
    <w:rsid w:val="00857C6F"/>
    <w:rsid w:val="00857E15"/>
    <w:rsid w:val="0086037C"/>
    <w:rsid w:val="008609AE"/>
    <w:rsid w:val="00860C4C"/>
    <w:rsid w:val="008610B4"/>
    <w:rsid w:val="008616D7"/>
    <w:rsid w:val="00861799"/>
    <w:rsid w:val="00862012"/>
    <w:rsid w:val="00862835"/>
    <w:rsid w:val="0086299B"/>
    <w:rsid w:val="00862AC4"/>
    <w:rsid w:val="00862D7F"/>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2B9"/>
    <w:rsid w:val="008863FC"/>
    <w:rsid w:val="00886634"/>
    <w:rsid w:val="00886B5E"/>
    <w:rsid w:val="00886E82"/>
    <w:rsid w:val="00886FCB"/>
    <w:rsid w:val="00887156"/>
    <w:rsid w:val="0088723B"/>
    <w:rsid w:val="008878A6"/>
    <w:rsid w:val="00887937"/>
    <w:rsid w:val="00887975"/>
    <w:rsid w:val="00887B09"/>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5E8E"/>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4CE3"/>
    <w:rsid w:val="008A519C"/>
    <w:rsid w:val="008A5268"/>
    <w:rsid w:val="008A5E0D"/>
    <w:rsid w:val="008A62C8"/>
    <w:rsid w:val="008A6752"/>
    <w:rsid w:val="008A6E06"/>
    <w:rsid w:val="008A7086"/>
    <w:rsid w:val="008A713E"/>
    <w:rsid w:val="008A7726"/>
    <w:rsid w:val="008A7827"/>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A4"/>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1ED"/>
    <w:rsid w:val="008D05D9"/>
    <w:rsid w:val="008D0849"/>
    <w:rsid w:val="008D0890"/>
    <w:rsid w:val="008D0935"/>
    <w:rsid w:val="008D0B75"/>
    <w:rsid w:val="008D1151"/>
    <w:rsid w:val="008D1323"/>
    <w:rsid w:val="008D1F01"/>
    <w:rsid w:val="008D207A"/>
    <w:rsid w:val="008D23C6"/>
    <w:rsid w:val="008D2463"/>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62"/>
    <w:rsid w:val="00903EC0"/>
    <w:rsid w:val="00904229"/>
    <w:rsid w:val="0090445A"/>
    <w:rsid w:val="00904638"/>
    <w:rsid w:val="009046D1"/>
    <w:rsid w:val="00904910"/>
    <w:rsid w:val="009049F2"/>
    <w:rsid w:val="00904AAF"/>
    <w:rsid w:val="00904DE3"/>
    <w:rsid w:val="0090523D"/>
    <w:rsid w:val="00905495"/>
    <w:rsid w:val="00905836"/>
    <w:rsid w:val="0090597C"/>
    <w:rsid w:val="00905B82"/>
    <w:rsid w:val="00905DCA"/>
    <w:rsid w:val="00905E41"/>
    <w:rsid w:val="00905E6B"/>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56"/>
    <w:rsid w:val="00913EF2"/>
    <w:rsid w:val="00913FF8"/>
    <w:rsid w:val="0091417E"/>
    <w:rsid w:val="0091428C"/>
    <w:rsid w:val="0091469B"/>
    <w:rsid w:val="00914799"/>
    <w:rsid w:val="009148EE"/>
    <w:rsid w:val="00914AC2"/>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0A"/>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28E"/>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E0B"/>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18E"/>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57FAC"/>
    <w:rsid w:val="00960551"/>
    <w:rsid w:val="00960769"/>
    <w:rsid w:val="00960A12"/>
    <w:rsid w:val="00960BC2"/>
    <w:rsid w:val="00960FE7"/>
    <w:rsid w:val="009611B0"/>
    <w:rsid w:val="00961369"/>
    <w:rsid w:val="0096140B"/>
    <w:rsid w:val="0096199C"/>
    <w:rsid w:val="00961AA1"/>
    <w:rsid w:val="00961B7B"/>
    <w:rsid w:val="00962297"/>
    <w:rsid w:val="009627C4"/>
    <w:rsid w:val="00963189"/>
    <w:rsid w:val="0096321A"/>
    <w:rsid w:val="0096346D"/>
    <w:rsid w:val="00963C0E"/>
    <w:rsid w:val="00963EC5"/>
    <w:rsid w:val="00963F72"/>
    <w:rsid w:val="00963FDE"/>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3A8"/>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46A8"/>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C3"/>
    <w:rsid w:val="009A54DA"/>
    <w:rsid w:val="009A59C2"/>
    <w:rsid w:val="009A5F68"/>
    <w:rsid w:val="009A6C6A"/>
    <w:rsid w:val="009A6EBB"/>
    <w:rsid w:val="009A702C"/>
    <w:rsid w:val="009A7527"/>
    <w:rsid w:val="009B013F"/>
    <w:rsid w:val="009B09AE"/>
    <w:rsid w:val="009B0AAC"/>
    <w:rsid w:val="009B0C75"/>
    <w:rsid w:val="009B0CA5"/>
    <w:rsid w:val="009B0E10"/>
    <w:rsid w:val="009B0F67"/>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DD"/>
    <w:rsid w:val="009C72F1"/>
    <w:rsid w:val="009C7300"/>
    <w:rsid w:val="009C75C0"/>
    <w:rsid w:val="009C760D"/>
    <w:rsid w:val="009C769F"/>
    <w:rsid w:val="009C7811"/>
    <w:rsid w:val="009C781F"/>
    <w:rsid w:val="009C7B93"/>
    <w:rsid w:val="009C7D4F"/>
    <w:rsid w:val="009C7F21"/>
    <w:rsid w:val="009C7F7C"/>
    <w:rsid w:val="009D0076"/>
    <w:rsid w:val="009D0682"/>
    <w:rsid w:val="009D08D0"/>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1EB"/>
    <w:rsid w:val="009D4719"/>
    <w:rsid w:val="009D4C8E"/>
    <w:rsid w:val="009D4D14"/>
    <w:rsid w:val="009D55CF"/>
    <w:rsid w:val="009D5A96"/>
    <w:rsid w:val="009D5AEE"/>
    <w:rsid w:val="009D5CFF"/>
    <w:rsid w:val="009D5DA2"/>
    <w:rsid w:val="009D5F7A"/>
    <w:rsid w:val="009D62E0"/>
    <w:rsid w:val="009D62E8"/>
    <w:rsid w:val="009D64EA"/>
    <w:rsid w:val="009D65BC"/>
    <w:rsid w:val="009D688D"/>
    <w:rsid w:val="009D6A3B"/>
    <w:rsid w:val="009D6D79"/>
    <w:rsid w:val="009D71B1"/>
    <w:rsid w:val="009D7246"/>
    <w:rsid w:val="009D7624"/>
    <w:rsid w:val="009D7654"/>
    <w:rsid w:val="009D76E4"/>
    <w:rsid w:val="009D7942"/>
    <w:rsid w:val="009D7B16"/>
    <w:rsid w:val="009D7CA9"/>
    <w:rsid w:val="009E0413"/>
    <w:rsid w:val="009E04D3"/>
    <w:rsid w:val="009E04F6"/>
    <w:rsid w:val="009E09BD"/>
    <w:rsid w:val="009E0B89"/>
    <w:rsid w:val="009E0C47"/>
    <w:rsid w:val="009E14D0"/>
    <w:rsid w:val="009E1559"/>
    <w:rsid w:val="009E1956"/>
    <w:rsid w:val="009E2253"/>
    <w:rsid w:val="009E25E7"/>
    <w:rsid w:val="009E2679"/>
    <w:rsid w:val="009E274F"/>
    <w:rsid w:val="009E27CB"/>
    <w:rsid w:val="009E27F4"/>
    <w:rsid w:val="009E2C3D"/>
    <w:rsid w:val="009E3146"/>
    <w:rsid w:val="009E3446"/>
    <w:rsid w:val="009E34CD"/>
    <w:rsid w:val="009E3797"/>
    <w:rsid w:val="009E3835"/>
    <w:rsid w:val="009E3AAD"/>
    <w:rsid w:val="009E3B67"/>
    <w:rsid w:val="009E429A"/>
    <w:rsid w:val="009E42CF"/>
    <w:rsid w:val="009E451F"/>
    <w:rsid w:val="009E455F"/>
    <w:rsid w:val="009E467F"/>
    <w:rsid w:val="009E4819"/>
    <w:rsid w:val="009E4BFB"/>
    <w:rsid w:val="009E5544"/>
    <w:rsid w:val="009E55A0"/>
    <w:rsid w:val="009E5857"/>
    <w:rsid w:val="009E5A48"/>
    <w:rsid w:val="009E5B77"/>
    <w:rsid w:val="009E5FE9"/>
    <w:rsid w:val="009E6311"/>
    <w:rsid w:val="009E6510"/>
    <w:rsid w:val="009E6A84"/>
    <w:rsid w:val="009E6F2E"/>
    <w:rsid w:val="009F07B8"/>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7D"/>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370"/>
    <w:rsid w:val="00A05648"/>
    <w:rsid w:val="00A05CA3"/>
    <w:rsid w:val="00A05E47"/>
    <w:rsid w:val="00A060CE"/>
    <w:rsid w:val="00A06253"/>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7FF"/>
    <w:rsid w:val="00A14E3E"/>
    <w:rsid w:val="00A14ECC"/>
    <w:rsid w:val="00A15663"/>
    <w:rsid w:val="00A157AE"/>
    <w:rsid w:val="00A15A19"/>
    <w:rsid w:val="00A15F04"/>
    <w:rsid w:val="00A15FAA"/>
    <w:rsid w:val="00A16469"/>
    <w:rsid w:val="00A16647"/>
    <w:rsid w:val="00A167BB"/>
    <w:rsid w:val="00A1691C"/>
    <w:rsid w:val="00A169BD"/>
    <w:rsid w:val="00A16AE1"/>
    <w:rsid w:val="00A16B4C"/>
    <w:rsid w:val="00A17080"/>
    <w:rsid w:val="00A1737D"/>
    <w:rsid w:val="00A17504"/>
    <w:rsid w:val="00A179C1"/>
    <w:rsid w:val="00A2040E"/>
    <w:rsid w:val="00A20AFA"/>
    <w:rsid w:val="00A20E7E"/>
    <w:rsid w:val="00A214A2"/>
    <w:rsid w:val="00A21A34"/>
    <w:rsid w:val="00A21BE5"/>
    <w:rsid w:val="00A21EEF"/>
    <w:rsid w:val="00A21F69"/>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27D7B"/>
    <w:rsid w:val="00A27E53"/>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54"/>
    <w:rsid w:val="00A356AC"/>
    <w:rsid w:val="00A35DAF"/>
    <w:rsid w:val="00A35EE6"/>
    <w:rsid w:val="00A365C4"/>
    <w:rsid w:val="00A36601"/>
    <w:rsid w:val="00A369C7"/>
    <w:rsid w:val="00A36D0C"/>
    <w:rsid w:val="00A36FC4"/>
    <w:rsid w:val="00A37090"/>
    <w:rsid w:val="00A3784C"/>
    <w:rsid w:val="00A37890"/>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53A"/>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3C"/>
    <w:rsid w:val="00A52DD9"/>
    <w:rsid w:val="00A532BD"/>
    <w:rsid w:val="00A53B94"/>
    <w:rsid w:val="00A53C90"/>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6D"/>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6DF7"/>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75D"/>
    <w:rsid w:val="00A76880"/>
    <w:rsid w:val="00A769E2"/>
    <w:rsid w:val="00A76FFF"/>
    <w:rsid w:val="00A77D92"/>
    <w:rsid w:val="00A77EF8"/>
    <w:rsid w:val="00A8001C"/>
    <w:rsid w:val="00A8016F"/>
    <w:rsid w:val="00A805C3"/>
    <w:rsid w:val="00A80C15"/>
    <w:rsid w:val="00A80F7C"/>
    <w:rsid w:val="00A812CC"/>
    <w:rsid w:val="00A813F4"/>
    <w:rsid w:val="00A81519"/>
    <w:rsid w:val="00A815AB"/>
    <w:rsid w:val="00A818AF"/>
    <w:rsid w:val="00A81C51"/>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0A0E"/>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9DF"/>
    <w:rsid w:val="00AA5B15"/>
    <w:rsid w:val="00AA5D64"/>
    <w:rsid w:val="00AA5EC6"/>
    <w:rsid w:val="00AA63AC"/>
    <w:rsid w:val="00AA643B"/>
    <w:rsid w:val="00AA648F"/>
    <w:rsid w:val="00AA64CA"/>
    <w:rsid w:val="00AA6672"/>
    <w:rsid w:val="00AA6A1C"/>
    <w:rsid w:val="00AA6B5D"/>
    <w:rsid w:val="00AA6FDE"/>
    <w:rsid w:val="00AA7081"/>
    <w:rsid w:val="00AA731D"/>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908"/>
    <w:rsid w:val="00AD1E6C"/>
    <w:rsid w:val="00AD204D"/>
    <w:rsid w:val="00AD2599"/>
    <w:rsid w:val="00AD2659"/>
    <w:rsid w:val="00AD292A"/>
    <w:rsid w:val="00AD2C3C"/>
    <w:rsid w:val="00AD2DF4"/>
    <w:rsid w:val="00AD3125"/>
    <w:rsid w:val="00AD3535"/>
    <w:rsid w:val="00AD35E6"/>
    <w:rsid w:val="00AD35EB"/>
    <w:rsid w:val="00AD376C"/>
    <w:rsid w:val="00AD3963"/>
    <w:rsid w:val="00AD3B4E"/>
    <w:rsid w:val="00AD4085"/>
    <w:rsid w:val="00AD4345"/>
    <w:rsid w:val="00AD4398"/>
    <w:rsid w:val="00AD43D6"/>
    <w:rsid w:val="00AD4427"/>
    <w:rsid w:val="00AD496A"/>
    <w:rsid w:val="00AD4B00"/>
    <w:rsid w:val="00AD4BB3"/>
    <w:rsid w:val="00AD4E22"/>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71"/>
    <w:rsid w:val="00AE18D3"/>
    <w:rsid w:val="00AE193F"/>
    <w:rsid w:val="00AE1B23"/>
    <w:rsid w:val="00AE1BFE"/>
    <w:rsid w:val="00AE1CF3"/>
    <w:rsid w:val="00AE1E6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9C9"/>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808"/>
    <w:rsid w:val="00AF79C5"/>
    <w:rsid w:val="00AF7B5D"/>
    <w:rsid w:val="00AF7EC1"/>
    <w:rsid w:val="00B00A9F"/>
    <w:rsid w:val="00B00C54"/>
    <w:rsid w:val="00B0130A"/>
    <w:rsid w:val="00B01816"/>
    <w:rsid w:val="00B02132"/>
    <w:rsid w:val="00B026EF"/>
    <w:rsid w:val="00B02814"/>
    <w:rsid w:val="00B0350A"/>
    <w:rsid w:val="00B03E65"/>
    <w:rsid w:val="00B042AD"/>
    <w:rsid w:val="00B04386"/>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0F98"/>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1EB4"/>
    <w:rsid w:val="00B22BE6"/>
    <w:rsid w:val="00B22FC5"/>
    <w:rsid w:val="00B23059"/>
    <w:rsid w:val="00B235A6"/>
    <w:rsid w:val="00B239D8"/>
    <w:rsid w:val="00B239FD"/>
    <w:rsid w:val="00B23D51"/>
    <w:rsid w:val="00B2426A"/>
    <w:rsid w:val="00B2429F"/>
    <w:rsid w:val="00B24342"/>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7E"/>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BA7"/>
    <w:rsid w:val="00B50E20"/>
    <w:rsid w:val="00B514C7"/>
    <w:rsid w:val="00B5194E"/>
    <w:rsid w:val="00B51A14"/>
    <w:rsid w:val="00B51A1B"/>
    <w:rsid w:val="00B51DA4"/>
    <w:rsid w:val="00B51E2D"/>
    <w:rsid w:val="00B51F77"/>
    <w:rsid w:val="00B5222B"/>
    <w:rsid w:val="00B5226E"/>
    <w:rsid w:val="00B5247A"/>
    <w:rsid w:val="00B5251F"/>
    <w:rsid w:val="00B52677"/>
    <w:rsid w:val="00B52AB9"/>
    <w:rsid w:val="00B52B47"/>
    <w:rsid w:val="00B52E0D"/>
    <w:rsid w:val="00B53153"/>
    <w:rsid w:val="00B53267"/>
    <w:rsid w:val="00B53DBF"/>
    <w:rsid w:val="00B53E60"/>
    <w:rsid w:val="00B54319"/>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D1"/>
    <w:rsid w:val="00B610CC"/>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369"/>
    <w:rsid w:val="00B64408"/>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77E29"/>
    <w:rsid w:val="00B806A3"/>
    <w:rsid w:val="00B8088A"/>
    <w:rsid w:val="00B80D84"/>
    <w:rsid w:val="00B80DA0"/>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44E"/>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AC7"/>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2F90"/>
    <w:rsid w:val="00BC35FB"/>
    <w:rsid w:val="00BC3712"/>
    <w:rsid w:val="00BC3756"/>
    <w:rsid w:val="00BC382A"/>
    <w:rsid w:val="00BC4194"/>
    <w:rsid w:val="00BC4326"/>
    <w:rsid w:val="00BC4685"/>
    <w:rsid w:val="00BC4F3B"/>
    <w:rsid w:val="00BC558A"/>
    <w:rsid w:val="00BC5B9A"/>
    <w:rsid w:val="00BC5E0B"/>
    <w:rsid w:val="00BC61F6"/>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68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523"/>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4F8"/>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52D"/>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07A2"/>
    <w:rsid w:val="00C11028"/>
    <w:rsid w:val="00C1166C"/>
    <w:rsid w:val="00C11B32"/>
    <w:rsid w:val="00C11D7B"/>
    <w:rsid w:val="00C12017"/>
    <w:rsid w:val="00C1261E"/>
    <w:rsid w:val="00C12625"/>
    <w:rsid w:val="00C12C70"/>
    <w:rsid w:val="00C12F35"/>
    <w:rsid w:val="00C1333B"/>
    <w:rsid w:val="00C13E28"/>
    <w:rsid w:val="00C13F29"/>
    <w:rsid w:val="00C1403E"/>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C26"/>
    <w:rsid w:val="00C240F1"/>
    <w:rsid w:val="00C2418B"/>
    <w:rsid w:val="00C24325"/>
    <w:rsid w:val="00C24710"/>
    <w:rsid w:val="00C24D98"/>
    <w:rsid w:val="00C24DAB"/>
    <w:rsid w:val="00C24DDB"/>
    <w:rsid w:val="00C25343"/>
    <w:rsid w:val="00C2543D"/>
    <w:rsid w:val="00C2559A"/>
    <w:rsid w:val="00C257B1"/>
    <w:rsid w:val="00C25F63"/>
    <w:rsid w:val="00C26169"/>
    <w:rsid w:val="00C26474"/>
    <w:rsid w:val="00C26802"/>
    <w:rsid w:val="00C268E1"/>
    <w:rsid w:val="00C273E7"/>
    <w:rsid w:val="00C2755A"/>
    <w:rsid w:val="00C27631"/>
    <w:rsid w:val="00C27668"/>
    <w:rsid w:val="00C278D5"/>
    <w:rsid w:val="00C27D90"/>
    <w:rsid w:val="00C27F21"/>
    <w:rsid w:val="00C3026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3D"/>
    <w:rsid w:val="00C43E7A"/>
    <w:rsid w:val="00C441EB"/>
    <w:rsid w:val="00C44802"/>
    <w:rsid w:val="00C44F11"/>
    <w:rsid w:val="00C45744"/>
    <w:rsid w:val="00C45AA2"/>
    <w:rsid w:val="00C462FE"/>
    <w:rsid w:val="00C46414"/>
    <w:rsid w:val="00C4672E"/>
    <w:rsid w:val="00C46B78"/>
    <w:rsid w:val="00C46C1E"/>
    <w:rsid w:val="00C46E64"/>
    <w:rsid w:val="00C472FE"/>
    <w:rsid w:val="00C4792D"/>
    <w:rsid w:val="00C479B3"/>
    <w:rsid w:val="00C47AAB"/>
    <w:rsid w:val="00C47E33"/>
    <w:rsid w:val="00C5032B"/>
    <w:rsid w:val="00C50543"/>
    <w:rsid w:val="00C506E0"/>
    <w:rsid w:val="00C50C91"/>
    <w:rsid w:val="00C50CD1"/>
    <w:rsid w:val="00C50D3D"/>
    <w:rsid w:val="00C50DD6"/>
    <w:rsid w:val="00C51013"/>
    <w:rsid w:val="00C514C3"/>
    <w:rsid w:val="00C517EC"/>
    <w:rsid w:val="00C520B6"/>
    <w:rsid w:val="00C52110"/>
    <w:rsid w:val="00C52CCA"/>
    <w:rsid w:val="00C53228"/>
    <w:rsid w:val="00C537E4"/>
    <w:rsid w:val="00C538FC"/>
    <w:rsid w:val="00C541D2"/>
    <w:rsid w:val="00C544E7"/>
    <w:rsid w:val="00C54A8B"/>
    <w:rsid w:val="00C54C38"/>
    <w:rsid w:val="00C55651"/>
    <w:rsid w:val="00C55893"/>
    <w:rsid w:val="00C558E7"/>
    <w:rsid w:val="00C55BEF"/>
    <w:rsid w:val="00C55F75"/>
    <w:rsid w:val="00C5670B"/>
    <w:rsid w:val="00C56821"/>
    <w:rsid w:val="00C571F6"/>
    <w:rsid w:val="00C5726B"/>
    <w:rsid w:val="00C5751B"/>
    <w:rsid w:val="00C57679"/>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19F"/>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47F"/>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CEC"/>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C7F"/>
    <w:rsid w:val="00CA3F59"/>
    <w:rsid w:val="00CA406D"/>
    <w:rsid w:val="00CA40ED"/>
    <w:rsid w:val="00CA4220"/>
    <w:rsid w:val="00CA46CC"/>
    <w:rsid w:val="00CA4976"/>
    <w:rsid w:val="00CA505E"/>
    <w:rsid w:val="00CA5096"/>
    <w:rsid w:val="00CA519A"/>
    <w:rsid w:val="00CA5709"/>
    <w:rsid w:val="00CA5B34"/>
    <w:rsid w:val="00CA61E0"/>
    <w:rsid w:val="00CA6497"/>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7E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845"/>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2B99"/>
    <w:rsid w:val="00CD3146"/>
    <w:rsid w:val="00CD3343"/>
    <w:rsid w:val="00CD37FA"/>
    <w:rsid w:val="00CD3C44"/>
    <w:rsid w:val="00CD3DDC"/>
    <w:rsid w:val="00CD3DFB"/>
    <w:rsid w:val="00CD42D0"/>
    <w:rsid w:val="00CD43C3"/>
    <w:rsid w:val="00CD4441"/>
    <w:rsid w:val="00CD4B2A"/>
    <w:rsid w:val="00CD4B4A"/>
    <w:rsid w:val="00CD4D4E"/>
    <w:rsid w:val="00CD585B"/>
    <w:rsid w:val="00CD591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33A"/>
    <w:rsid w:val="00CF39FD"/>
    <w:rsid w:val="00CF3C5F"/>
    <w:rsid w:val="00CF3CB9"/>
    <w:rsid w:val="00CF49A0"/>
    <w:rsid w:val="00CF55D5"/>
    <w:rsid w:val="00CF5B47"/>
    <w:rsid w:val="00CF6072"/>
    <w:rsid w:val="00CF6F65"/>
    <w:rsid w:val="00CF786A"/>
    <w:rsid w:val="00CF7CBC"/>
    <w:rsid w:val="00CF7D47"/>
    <w:rsid w:val="00CF7D73"/>
    <w:rsid w:val="00CF7D7A"/>
    <w:rsid w:val="00CF7DB9"/>
    <w:rsid w:val="00CF7E16"/>
    <w:rsid w:val="00D001BE"/>
    <w:rsid w:val="00D0196D"/>
    <w:rsid w:val="00D01BAA"/>
    <w:rsid w:val="00D01C7C"/>
    <w:rsid w:val="00D01CB4"/>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3E7"/>
    <w:rsid w:val="00D24666"/>
    <w:rsid w:val="00D24B42"/>
    <w:rsid w:val="00D250E9"/>
    <w:rsid w:val="00D251BD"/>
    <w:rsid w:val="00D257DC"/>
    <w:rsid w:val="00D25DCA"/>
    <w:rsid w:val="00D25F74"/>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5F9A"/>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2FF6"/>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86C"/>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3F94"/>
    <w:rsid w:val="00D9422C"/>
    <w:rsid w:val="00D94405"/>
    <w:rsid w:val="00D94723"/>
    <w:rsid w:val="00D9497B"/>
    <w:rsid w:val="00D94A7E"/>
    <w:rsid w:val="00D94BE2"/>
    <w:rsid w:val="00D94FD4"/>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61C"/>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7E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2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C92"/>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CBD"/>
    <w:rsid w:val="00DD4EDC"/>
    <w:rsid w:val="00DD562B"/>
    <w:rsid w:val="00DD57B5"/>
    <w:rsid w:val="00DD5E05"/>
    <w:rsid w:val="00DD5EB7"/>
    <w:rsid w:val="00DD630B"/>
    <w:rsid w:val="00DD6734"/>
    <w:rsid w:val="00DD6A0D"/>
    <w:rsid w:val="00DD6F96"/>
    <w:rsid w:val="00DD7203"/>
    <w:rsid w:val="00DD74C4"/>
    <w:rsid w:val="00DD753B"/>
    <w:rsid w:val="00DD773F"/>
    <w:rsid w:val="00DD779D"/>
    <w:rsid w:val="00DD7A2A"/>
    <w:rsid w:val="00DD7B85"/>
    <w:rsid w:val="00DD7F58"/>
    <w:rsid w:val="00DE0471"/>
    <w:rsid w:val="00DE0516"/>
    <w:rsid w:val="00DE06AD"/>
    <w:rsid w:val="00DE083B"/>
    <w:rsid w:val="00DE0857"/>
    <w:rsid w:val="00DE0E45"/>
    <w:rsid w:val="00DE0EEF"/>
    <w:rsid w:val="00DE0FEA"/>
    <w:rsid w:val="00DE11B8"/>
    <w:rsid w:val="00DE13D5"/>
    <w:rsid w:val="00DE17E6"/>
    <w:rsid w:val="00DE1C78"/>
    <w:rsid w:val="00DE1CF4"/>
    <w:rsid w:val="00DE22C6"/>
    <w:rsid w:val="00DE25C9"/>
    <w:rsid w:val="00DE26E8"/>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ABC"/>
    <w:rsid w:val="00DE7C7F"/>
    <w:rsid w:val="00DE7D29"/>
    <w:rsid w:val="00DE7D7E"/>
    <w:rsid w:val="00DE7E43"/>
    <w:rsid w:val="00DF0122"/>
    <w:rsid w:val="00DF079D"/>
    <w:rsid w:val="00DF0975"/>
    <w:rsid w:val="00DF0D8D"/>
    <w:rsid w:val="00DF0DB4"/>
    <w:rsid w:val="00DF0DDA"/>
    <w:rsid w:val="00DF0EF9"/>
    <w:rsid w:val="00DF0F9E"/>
    <w:rsid w:val="00DF1237"/>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5B4"/>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A83"/>
    <w:rsid w:val="00DF6EF5"/>
    <w:rsid w:val="00DF6F73"/>
    <w:rsid w:val="00DF73DD"/>
    <w:rsid w:val="00DF783B"/>
    <w:rsid w:val="00DF7A1B"/>
    <w:rsid w:val="00DF7C4C"/>
    <w:rsid w:val="00DF7E27"/>
    <w:rsid w:val="00DF7EB3"/>
    <w:rsid w:val="00DF7EE9"/>
    <w:rsid w:val="00E00B1E"/>
    <w:rsid w:val="00E010B6"/>
    <w:rsid w:val="00E0113A"/>
    <w:rsid w:val="00E01520"/>
    <w:rsid w:val="00E01B39"/>
    <w:rsid w:val="00E01B92"/>
    <w:rsid w:val="00E01E25"/>
    <w:rsid w:val="00E02049"/>
    <w:rsid w:val="00E02915"/>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62C"/>
    <w:rsid w:val="00E0573F"/>
    <w:rsid w:val="00E05890"/>
    <w:rsid w:val="00E05F25"/>
    <w:rsid w:val="00E064B7"/>
    <w:rsid w:val="00E06727"/>
    <w:rsid w:val="00E06844"/>
    <w:rsid w:val="00E06BF8"/>
    <w:rsid w:val="00E070DE"/>
    <w:rsid w:val="00E073D1"/>
    <w:rsid w:val="00E075CF"/>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664"/>
    <w:rsid w:val="00E15A00"/>
    <w:rsid w:val="00E15E63"/>
    <w:rsid w:val="00E16251"/>
    <w:rsid w:val="00E1630A"/>
    <w:rsid w:val="00E16750"/>
    <w:rsid w:val="00E1689F"/>
    <w:rsid w:val="00E168BD"/>
    <w:rsid w:val="00E16CAC"/>
    <w:rsid w:val="00E17259"/>
    <w:rsid w:val="00E17789"/>
    <w:rsid w:val="00E17BCE"/>
    <w:rsid w:val="00E17D20"/>
    <w:rsid w:val="00E17F06"/>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7C6"/>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B38"/>
    <w:rsid w:val="00E41E8F"/>
    <w:rsid w:val="00E41ED1"/>
    <w:rsid w:val="00E423DD"/>
    <w:rsid w:val="00E42452"/>
    <w:rsid w:val="00E42507"/>
    <w:rsid w:val="00E426AF"/>
    <w:rsid w:val="00E4314C"/>
    <w:rsid w:val="00E432E7"/>
    <w:rsid w:val="00E43692"/>
    <w:rsid w:val="00E437D2"/>
    <w:rsid w:val="00E4383F"/>
    <w:rsid w:val="00E43978"/>
    <w:rsid w:val="00E439A5"/>
    <w:rsid w:val="00E43A6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E7B"/>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56E0"/>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A57"/>
    <w:rsid w:val="00E71D27"/>
    <w:rsid w:val="00E71EF3"/>
    <w:rsid w:val="00E71F94"/>
    <w:rsid w:val="00E7271C"/>
    <w:rsid w:val="00E72C3C"/>
    <w:rsid w:val="00E73077"/>
    <w:rsid w:val="00E733DD"/>
    <w:rsid w:val="00E73BAF"/>
    <w:rsid w:val="00E7435B"/>
    <w:rsid w:val="00E74461"/>
    <w:rsid w:val="00E74563"/>
    <w:rsid w:val="00E74932"/>
    <w:rsid w:val="00E74A7C"/>
    <w:rsid w:val="00E7508F"/>
    <w:rsid w:val="00E7535E"/>
    <w:rsid w:val="00E758DE"/>
    <w:rsid w:val="00E75A2C"/>
    <w:rsid w:val="00E75AFB"/>
    <w:rsid w:val="00E75B32"/>
    <w:rsid w:val="00E75EBB"/>
    <w:rsid w:val="00E761DC"/>
    <w:rsid w:val="00E762DD"/>
    <w:rsid w:val="00E76333"/>
    <w:rsid w:val="00E76735"/>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29B"/>
    <w:rsid w:val="00E94E46"/>
    <w:rsid w:val="00E94E5C"/>
    <w:rsid w:val="00E94F82"/>
    <w:rsid w:val="00E95038"/>
    <w:rsid w:val="00E95093"/>
    <w:rsid w:val="00E95209"/>
    <w:rsid w:val="00E95430"/>
    <w:rsid w:val="00E9557B"/>
    <w:rsid w:val="00E960D9"/>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2F8C"/>
    <w:rsid w:val="00EB33EC"/>
    <w:rsid w:val="00EB347A"/>
    <w:rsid w:val="00EB3778"/>
    <w:rsid w:val="00EB38F8"/>
    <w:rsid w:val="00EB3A5E"/>
    <w:rsid w:val="00EB3D96"/>
    <w:rsid w:val="00EB3EF1"/>
    <w:rsid w:val="00EB420B"/>
    <w:rsid w:val="00EB4302"/>
    <w:rsid w:val="00EB43BD"/>
    <w:rsid w:val="00EB4905"/>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9A5"/>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927"/>
    <w:rsid w:val="00EF0B70"/>
    <w:rsid w:val="00EF0DB5"/>
    <w:rsid w:val="00EF0DD2"/>
    <w:rsid w:val="00EF1422"/>
    <w:rsid w:val="00EF14DF"/>
    <w:rsid w:val="00EF1AE9"/>
    <w:rsid w:val="00EF1B06"/>
    <w:rsid w:val="00EF23AC"/>
    <w:rsid w:val="00EF240E"/>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4AB"/>
    <w:rsid w:val="00EF66DC"/>
    <w:rsid w:val="00EF6878"/>
    <w:rsid w:val="00EF709C"/>
    <w:rsid w:val="00EF74F9"/>
    <w:rsid w:val="00EF78C9"/>
    <w:rsid w:val="00EF7970"/>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075"/>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46"/>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293"/>
    <w:rsid w:val="00F2146B"/>
    <w:rsid w:val="00F215F6"/>
    <w:rsid w:val="00F21AA6"/>
    <w:rsid w:val="00F2210C"/>
    <w:rsid w:val="00F222EF"/>
    <w:rsid w:val="00F2297D"/>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14B"/>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2DD"/>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30"/>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5790D"/>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DCC"/>
    <w:rsid w:val="00F96EAD"/>
    <w:rsid w:val="00F978EB"/>
    <w:rsid w:val="00F979B7"/>
    <w:rsid w:val="00FA0509"/>
    <w:rsid w:val="00FA06EF"/>
    <w:rsid w:val="00FA07B0"/>
    <w:rsid w:val="00FA0807"/>
    <w:rsid w:val="00FA0892"/>
    <w:rsid w:val="00FA0A6A"/>
    <w:rsid w:val="00FA0EB8"/>
    <w:rsid w:val="00FA1345"/>
    <w:rsid w:val="00FA14B7"/>
    <w:rsid w:val="00FA1761"/>
    <w:rsid w:val="00FA1CE8"/>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4B13"/>
    <w:rsid w:val="00FC502D"/>
    <w:rsid w:val="00FC53B4"/>
    <w:rsid w:val="00FC54A3"/>
    <w:rsid w:val="00FC5AA5"/>
    <w:rsid w:val="00FC5C8E"/>
    <w:rsid w:val="00FC5DA2"/>
    <w:rsid w:val="00FC6995"/>
    <w:rsid w:val="00FC6C72"/>
    <w:rsid w:val="00FC73D0"/>
    <w:rsid w:val="00FD0497"/>
    <w:rsid w:val="00FD050A"/>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588"/>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D7C3A"/>
    <w:rsid w:val="00FE013A"/>
    <w:rsid w:val="00FE05E6"/>
    <w:rsid w:val="00FE0C1B"/>
    <w:rsid w:val="00FE0F51"/>
    <w:rsid w:val="00FE10E2"/>
    <w:rsid w:val="00FE1150"/>
    <w:rsid w:val="00FE130E"/>
    <w:rsid w:val="00FE152E"/>
    <w:rsid w:val="00FE1DB1"/>
    <w:rsid w:val="00FE1FE4"/>
    <w:rsid w:val="00FE1FE9"/>
    <w:rsid w:val="00FE201F"/>
    <w:rsid w:val="00FE2272"/>
    <w:rsid w:val="00FE253C"/>
    <w:rsid w:val="00FE2DA2"/>
    <w:rsid w:val="00FE2DB8"/>
    <w:rsid w:val="00FE2E74"/>
    <w:rsid w:val="00FE2ED8"/>
    <w:rsid w:val="00FE2FB8"/>
    <w:rsid w:val="00FE32FC"/>
    <w:rsid w:val="00FE3372"/>
    <w:rsid w:val="00FE3499"/>
    <w:rsid w:val="00FE399B"/>
    <w:rsid w:val="00FE3B8C"/>
    <w:rsid w:val="00FE3E47"/>
    <w:rsid w:val="00FE4099"/>
    <w:rsid w:val="00FE40A5"/>
    <w:rsid w:val="00FE40E7"/>
    <w:rsid w:val="00FE4DEC"/>
    <w:rsid w:val="00FE4E88"/>
    <w:rsid w:val="00FE4F3D"/>
    <w:rsid w:val="00FE50D7"/>
    <w:rsid w:val="00FE510C"/>
    <w:rsid w:val="00FE5254"/>
    <w:rsid w:val="00FE566D"/>
    <w:rsid w:val="00FE57DE"/>
    <w:rsid w:val="00FE5A47"/>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480"/>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0B4"/>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Char,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tabs>
        <w:tab w:val="clear" w:pos="720"/>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tabs>
        <w:tab w:val="clear" w:pos="864"/>
        <w:tab w:val="num" w:pos="360"/>
      </w:tabs>
      <w:outlineLvl w:val="3"/>
    </w:pPr>
    <w:rPr>
      <w:sz w:val="24"/>
    </w:rPr>
  </w:style>
  <w:style w:type="paragraph" w:styleId="Heading5">
    <w:name w:val="heading 5"/>
    <w:aliases w:val="h5,Heading5"/>
    <w:basedOn w:val="Heading4"/>
    <w:next w:val="Normal"/>
    <w:qFormat/>
    <w:pPr>
      <w:numPr>
        <w:ilvl w:val="5"/>
      </w:numPr>
      <w:tabs>
        <w:tab w:val="clear" w:pos="1152"/>
        <w:tab w:val="num" w:pos="360"/>
      </w:tabs>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cap3,C"/>
    <w:basedOn w:val="Normal"/>
    <w:next w:val="Normal"/>
    <w:link w:val="CaptionChar1"/>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uiPriority w:val="35"/>
    <w:qFormat/>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SimSun"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SimSun" w:hAnsi="Times"/>
      <w:kern w:val="2"/>
      <w:szCs w:val="24"/>
      <w:lang w:val="en-GB" w:eastAsia="zh-CN"/>
    </w:rPr>
  </w:style>
  <w:style w:type="character" w:customStyle="1" w:styleId="bullet1Char">
    <w:name w:val="bullet1 Char"/>
    <w:link w:val="bullet1"/>
    <w:rsid w:val="00C77CF8"/>
    <w:rPr>
      <w:rFonts w:ascii="Calibri" w:eastAsia="SimSun"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Normal"/>
    <w:uiPriority w:val="99"/>
    <w:rsid w:val="00810D00"/>
    <w:pPr>
      <w:spacing w:before="100" w:beforeAutospacing="1" w:after="100" w:afterAutospacing="1"/>
    </w:pPr>
    <w:rPr>
      <w:rFonts w:eastAsia="SimSun"/>
      <w:sz w:val="24"/>
      <w:szCs w:val="24"/>
      <w:lang w:val="en-US" w:eastAsia="zh-CN"/>
    </w:rPr>
  </w:style>
  <w:style w:type="paragraph" w:customStyle="1" w:styleId="Agreement">
    <w:name w:val="Agreement"/>
    <w:basedOn w:val="Normal"/>
    <w:next w:val="Normal"/>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
    <w:name w:val="网格型1"/>
    <w:basedOn w:val="TableNormal"/>
    <w:next w:val="TableGrid"/>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AD1908"/>
    <w:pPr>
      <w:tabs>
        <w:tab w:val="left" w:pos="384"/>
      </w:tabs>
      <w:spacing w:after="0"/>
      <w:ind w:left="384" w:hanging="384"/>
    </w:pPr>
  </w:style>
  <w:style w:type="paragraph" w:styleId="EndnoteText">
    <w:name w:val="endnote text"/>
    <w:basedOn w:val="Normal"/>
    <w:link w:val="EndnoteTextChar"/>
    <w:rsid w:val="00E960D9"/>
    <w:pPr>
      <w:spacing w:after="0"/>
    </w:pPr>
  </w:style>
  <w:style w:type="character" w:customStyle="1" w:styleId="EndnoteTextChar">
    <w:name w:val="Endnote Text Char"/>
    <w:basedOn w:val="DefaultParagraphFont"/>
    <w:link w:val="EndnoteText"/>
    <w:rsid w:val="00E960D9"/>
    <w:rPr>
      <w:rFonts w:ascii="Times New Roman" w:hAnsi="Times New Roman"/>
      <w:lang w:val="en-GB" w:eastAsia="en-US"/>
    </w:rPr>
  </w:style>
  <w:style w:type="character" w:styleId="EndnoteReference">
    <w:name w:val="endnote reference"/>
    <w:basedOn w:val="DefaultParagraphFont"/>
    <w:rsid w:val="00E960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767957">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571160312">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4376066">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861396">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25670982">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237569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1913638">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050899D8-8199-4094-88C9-B0C4B79D2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2</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Mohammad ABDI ABYANEH</cp:lastModifiedBy>
  <cp:revision>5</cp:revision>
  <cp:lastPrinted>2009-04-22T06:01:00Z</cp:lastPrinted>
  <dcterms:created xsi:type="dcterms:W3CDTF">2025-02-05T13:28:00Z</dcterms:created>
  <dcterms:modified xsi:type="dcterms:W3CDTF">2025-02-07T12:31:00Z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(3)iMXzpxr3NwxQExJJDPgq3QKrsbSXzeLZTIBNm1nqAt/Two5dPXtKX8nloZOHpeV2vvh2ud6F
C/wt02TBn2KQZsl5NmKHF+85veLAxjQs2SntOQcgP9cbgGfQLxLH24wN0aCiRYPMa1qY9wBX
aaOEbHq0bb4ZhqoNrs6Nh28++6ZEqyT634nZj1YZG82fX8i4PakgqYW7T2JJM8ZTrHU09biF
vbdXS9i1q1dEA9axh1</vt:lpwstr>
  </property>
  <property fmtid="{D5CDD505-2E9C-101B-9397-08002B2CF9AE}" pid="17" name="_2015_ms_pID_725343_00">
    <vt:lpwstr>_2015_ms_pID_725343</vt:lpwstr>
  </property>
  <property fmtid="{D5CDD505-2E9C-101B-9397-08002B2CF9AE}" pid="18" name="_2015_ms_pID_7253431">
    <vt:lpwstr>csIfeQddWgfUiwDw9r61fkhq2bqycoPGsD4c4bRRBjWiCvPXM5HdAh
8M9NxCHgBv1GpSmAunCioj5L7S9UJZgKct6e5GHGW3hkl7Q4RXsRDPATxwQ/xW3pkz8fZM0y
d1osvw1Eg1dCsGR1WXLCsU1UC8GNa/GxnkauSzMSkcZbtdh8EPSgV9lnVVcx1cCgj6hlLOut
qG40Qd18CZQoLpGn6jWKHGkIdfzzqpMzsuXe</vt:lpwstr>
  </property>
  <property fmtid="{D5CDD505-2E9C-101B-9397-08002B2CF9AE}" pid="19" name="_2015_ms_pID_7253431_00">
    <vt:lpwstr>_2015_ms_pID_7253431</vt:lpwstr>
  </property>
  <property fmtid="{D5CDD505-2E9C-101B-9397-08002B2CF9AE}" pid="20" name="_2015_ms_pID_7253432">
    <vt:lpwstr>fRoQys6+zirVKD+zHTS14AhPba5ICdZKtWVe
4LS0xprrvK0rQtsPwEpHiiiRfJdvsugtoxaA8VtQQrOsnyeiRi8=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y fmtid="{D5CDD505-2E9C-101B-9397-08002B2CF9AE}" pid="27" name="ZOTERO_PREF_1">
    <vt:lpwstr>&lt;data data-version="3" zotero-version="6.0.36"&gt;&lt;session id="vphZPT17"/&gt;&lt;style id="http://www.zotero.org/styles/ieee" locale="en-US" hasBibliography="1" bibliographyStyleHasBeenSet="1"/&gt;&lt;prefs&gt;&lt;pref name="fieldType" value="Field"/&gt;&lt;/prefs&gt;&lt;/data&gt;</vt:lpwstr>
  </property>
</Properties>
</file>